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40" w:rsidRDefault="0047694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 </w:t>
      </w:r>
      <w:r w:rsidR="00290C4C">
        <w:rPr>
          <w:color w:val="000000"/>
          <w:sz w:val="22"/>
          <w:szCs w:val="22"/>
        </w:rPr>
        <w:t>5</w:t>
      </w:r>
    </w:p>
    <w:p w:rsidR="00AF2940" w:rsidRDefault="0047694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муниципальному контракту № </w:t>
      </w:r>
      <w:r w:rsidR="00290C4C">
        <w:rPr>
          <w:color w:val="000000"/>
          <w:sz w:val="22"/>
          <w:szCs w:val="22"/>
        </w:rPr>
        <w:t>84/19-МЗ</w:t>
      </w:r>
      <w:r>
        <w:rPr>
          <w:color w:val="000000"/>
          <w:sz w:val="22"/>
          <w:szCs w:val="22"/>
        </w:rPr>
        <w:t xml:space="preserve"> от «____» </w:t>
      </w:r>
      <w:r w:rsidR="00290C4C">
        <w:rPr>
          <w:color w:val="000000"/>
          <w:sz w:val="22"/>
          <w:szCs w:val="22"/>
        </w:rPr>
        <w:t xml:space="preserve">июня </w:t>
      </w:r>
      <w:r>
        <w:rPr>
          <w:color w:val="000000"/>
          <w:sz w:val="22"/>
          <w:szCs w:val="22"/>
        </w:rPr>
        <w:t>2019 г.</w:t>
      </w:r>
    </w:p>
    <w:p w:rsidR="00AF2940" w:rsidRDefault="00AF2940">
      <w:pPr>
        <w:jc w:val="right"/>
        <w:rPr>
          <w:color w:val="000000"/>
          <w:sz w:val="22"/>
          <w:szCs w:val="22"/>
        </w:rPr>
      </w:pPr>
    </w:p>
    <w:p w:rsidR="00AF2940" w:rsidRDefault="00AF2940">
      <w:pPr>
        <w:jc w:val="right"/>
        <w:rPr>
          <w:color w:val="000000"/>
          <w:sz w:val="22"/>
          <w:szCs w:val="22"/>
        </w:rPr>
      </w:pPr>
    </w:p>
    <w:p w:rsidR="00AF2940" w:rsidRDefault="00AF2940">
      <w:pPr>
        <w:jc w:val="right"/>
        <w:rPr>
          <w:color w:val="000000"/>
          <w:sz w:val="22"/>
          <w:szCs w:val="22"/>
        </w:rPr>
      </w:pPr>
    </w:p>
    <w:p w:rsidR="00AF2940" w:rsidRDefault="00AF2940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4D2387" w:rsidRDefault="004D2387">
      <w:pPr>
        <w:rPr>
          <w:color w:val="000000"/>
          <w:sz w:val="28"/>
          <w:szCs w:val="28"/>
        </w:rPr>
      </w:pPr>
    </w:p>
    <w:p w:rsidR="00AF2940" w:rsidRDefault="00AF2940">
      <w:pPr>
        <w:jc w:val="center"/>
        <w:rPr>
          <w:color w:val="000000"/>
          <w:sz w:val="28"/>
          <w:szCs w:val="28"/>
        </w:rPr>
      </w:pPr>
    </w:p>
    <w:p w:rsidR="00AF2940" w:rsidRDefault="00AF2940">
      <w:pPr>
        <w:jc w:val="center"/>
        <w:rPr>
          <w:color w:val="000000"/>
          <w:sz w:val="28"/>
          <w:szCs w:val="28"/>
        </w:rPr>
      </w:pPr>
    </w:p>
    <w:p w:rsidR="00AF2940" w:rsidRDefault="004769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ТЕХНИЧЕСКОЕ ЗАДАНИЕ</w:t>
      </w:r>
    </w:p>
    <w:p w:rsidR="00AF2940" w:rsidRDefault="00AF2940">
      <w:pPr>
        <w:jc w:val="center"/>
        <w:rPr>
          <w:color w:val="000000"/>
          <w:sz w:val="28"/>
          <w:szCs w:val="28"/>
        </w:rPr>
      </w:pPr>
    </w:p>
    <w:p w:rsidR="00AF2940" w:rsidRDefault="0047694B" w:rsidP="00405B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разработке проектной</w:t>
      </w:r>
      <w:r w:rsidR="006C7D14">
        <w:rPr>
          <w:color w:val="000000"/>
          <w:sz w:val="28"/>
          <w:szCs w:val="28"/>
        </w:rPr>
        <w:t>, рабочей, сметной</w:t>
      </w:r>
      <w:r>
        <w:rPr>
          <w:color w:val="000000"/>
          <w:sz w:val="28"/>
          <w:szCs w:val="28"/>
        </w:rPr>
        <w:t xml:space="preserve"> документации</w:t>
      </w:r>
      <w:r w:rsidR="006C7D14">
        <w:rPr>
          <w:color w:val="000000"/>
          <w:sz w:val="28"/>
          <w:szCs w:val="28"/>
        </w:rPr>
        <w:t>, материалов инженерных изысканий</w:t>
      </w:r>
      <w:r>
        <w:rPr>
          <w:color w:val="000000"/>
          <w:sz w:val="28"/>
          <w:szCs w:val="28"/>
        </w:rPr>
        <w:t xml:space="preserve"> по объекту: </w:t>
      </w:r>
      <w:r w:rsidR="00405B7F" w:rsidRPr="00405B7F">
        <w:rPr>
          <w:color w:val="000000"/>
          <w:sz w:val="28"/>
          <w:szCs w:val="28"/>
        </w:rPr>
        <w:t>«Комплекс по переработке и размещению отходов в Солнечногорском муниципальном районе (городском округе Солнечногорск) Московской области»</w:t>
      </w: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290C4C" w:rsidRDefault="00290C4C">
      <w:pPr>
        <w:jc w:val="center"/>
        <w:rPr>
          <w:color w:val="000000"/>
        </w:rPr>
      </w:pPr>
    </w:p>
    <w:p w:rsidR="00290C4C" w:rsidRDefault="00290C4C">
      <w:pPr>
        <w:jc w:val="center"/>
        <w:rPr>
          <w:color w:val="000000"/>
        </w:rPr>
      </w:pPr>
    </w:p>
    <w:p w:rsidR="004D2387" w:rsidRDefault="004D2387">
      <w:pPr>
        <w:jc w:val="center"/>
        <w:rPr>
          <w:color w:val="000000"/>
        </w:rPr>
      </w:pPr>
    </w:p>
    <w:p w:rsidR="004D2387" w:rsidRDefault="004D2387">
      <w:pPr>
        <w:jc w:val="center"/>
        <w:rPr>
          <w:color w:val="000000"/>
        </w:rPr>
      </w:pPr>
    </w:p>
    <w:p w:rsidR="004D2387" w:rsidRDefault="004D2387">
      <w:pPr>
        <w:jc w:val="center"/>
        <w:rPr>
          <w:color w:val="000000"/>
        </w:rPr>
      </w:pPr>
    </w:p>
    <w:p w:rsidR="004D2387" w:rsidRDefault="004D2387">
      <w:pPr>
        <w:jc w:val="center"/>
        <w:rPr>
          <w:color w:val="000000"/>
        </w:rPr>
      </w:pPr>
    </w:p>
    <w:p w:rsidR="004D2387" w:rsidRDefault="004D2387">
      <w:pPr>
        <w:jc w:val="center"/>
        <w:rPr>
          <w:color w:val="000000"/>
        </w:rPr>
      </w:pPr>
    </w:p>
    <w:p w:rsidR="00290C4C" w:rsidRDefault="00290C4C">
      <w:pPr>
        <w:jc w:val="center"/>
        <w:rPr>
          <w:color w:val="000000"/>
        </w:rPr>
      </w:pPr>
    </w:p>
    <w:p w:rsidR="00290C4C" w:rsidRDefault="00290C4C">
      <w:pPr>
        <w:jc w:val="center"/>
        <w:rPr>
          <w:color w:val="000000"/>
        </w:rPr>
      </w:pPr>
    </w:p>
    <w:p w:rsidR="00290C4C" w:rsidRDefault="00290C4C">
      <w:pPr>
        <w:jc w:val="center"/>
        <w:rPr>
          <w:color w:val="000000"/>
        </w:rPr>
      </w:pPr>
    </w:p>
    <w:p w:rsidR="00290C4C" w:rsidRDefault="00290C4C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AF2940">
      <w:pPr>
        <w:jc w:val="center"/>
        <w:rPr>
          <w:color w:val="000000"/>
        </w:rPr>
      </w:pPr>
    </w:p>
    <w:p w:rsidR="00AF2940" w:rsidRDefault="0047694B">
      <w:pPr>
        <w:jc w:val="center"/>
        <w:rPr>
          <w:color w:val="000000"/>
        </w:rPr>
      </w:pPr>
      <w:r>
        <w:rPr>
          <w:color w:val="000000"/>
        </w:rPr>
        <w:t>Московская область</w:t>
      </w:r>
    </w:p>
    <w:tbl>
      <w:tblPr>
        <w:tblStyle w:val="af2"/>
        <w:tblW w:w="10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9"/>
        <w:gridCol w:w="7373"/>
      </w:tblGrid>
      <w:tr w:rsidR="00AF2940" w:rsidTr="002F03D7">
        <w:trPr>
          <w:trHeight w:val="98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054803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Наименование </w:t>
            </w:r>
            <w:r w:rsidR="00054803">
              <w:rPr>
                <w:color w:val="000000"/>
              </w:rPr>
              <w:t>о</w:t>
            </w:r>
            <w:r>
              <w:rPr>
                <w:color w:val="000000"/>
              </w:rPr>
              <w:t>бъекта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7F" w:rsidRPr="00405B7F" w:rsidRDefault="00405B7F" w:rsidP="00405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</w:t>
            </w:r>
            <w:r w:rsidRPr="00405B7F">
              <w:rPr>
                <w:color w:val="000000"/>
              </w:rPr>
              <w:t xml:space="preserve"> проектной, рабочей, сметной документации, материалов инженерных изысканий по объекту: «Комплекс по переработке и размещению отходов в Солнечногорском муниципальном районе (городском округе Солнечногорск) Московской области»</w:t>
            </w:r>
          </w:p>
          <w:p w:rsidR="00AF2940" w:rsidRDefault="00AF2940">
            <w:pPr>
              <w:jc w:val="both"/>
              <w:rPr>
                <w:color w:val="000000"/>
              </w:rPr>
            </w:pP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Цель работы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проектной, сметной и рабочей документации по объекту «Комплекс по переработке и размещению отходов вблизи городского поселения Поварово Солнечногорского муниципального района Московской области», включая проведение всех необходимых инженерных изысканий, с получением положительного заключения государственной экспертизы проектной, сметной документации и результатов инженерных изысканий, положительного заключения государственной экологической экспертизы проектной документации, установления границ санитарно-защитной зоны объекта. В состав проектной документации включается конструкторская документация на все технологическое оборудование.</w:t>
            </w:r>
          </w:p>
        </w:tc>
      </w:tr>
      <w:tr w:rsidR="004F51F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F0" w:rsidRDefault="004F51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ОКПД2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F0" w:rsidRDefault="004F51F0">
            <w:pPr>
              <w:jc w:val="both"/>
              <w:rPr>
                <w:color w:val="000000"/>
              </w:rPr>
            </w:pPr>
            <w:r w:rsidRPr="004F51F0">
              <w:rPr>
                <w:color w:val="000000"/>
              </w:rPr>
              <w:t>71.12.19.100 : 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4F51F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F0" w:rsidRDefault="004F51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КОЗ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F0" w:rsidRDefault="004F51F0">
            <w:pPr>
              <w:jc w:val="both"/>
              <w:rPr>
                <w:color w:val="000000"/>
              </w:rPr>
            </w:pPr>
            <w:r w:rsidRPr="004F51F0">
              <w:rPr>
                <w:color w:val="000000"/>
              </w:rPr>
              <w:t>02.32.01.23 : Услуги по разработке проектно-сметной документации по объектам капитального строительства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0436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694B">
              <w:rPr>
                <w:color w:val="000000"/>
              </w:rPr>
              <w:t>. Местоположение проектируемого производства и объекта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</w:pPr>
            <w:r>
              <w:t xml:space="preserve">Участок строительства располагается в границах земельных участков с кадастровыми номерами 50:09:0050626:2509, 50:09:0050626:2501 в северо-западном направлении от городского поселения Поварово. </w:t>
            </w:r>
          </w:p>
          <w:p w:rsidR="00AF2940" w:rsidRDefault="0047694B">
            <w:pPr>
              <w:jc w:val="both"/>
              <w:rPr>
                <w:color w:val="000000"/>
              </w:rPr>
            </w:pPr>
            <w:r>
              <w:t>Площадь, непосредственно выделенная для размещения КПО, составляет 44,4 Га</w:t>
            </w:r>
            <w:r w:rsidR="0048511C">
              <w:t xml:space="preserve"> (уточнить проектом)</w:t>
            </w:r>
            <w:r>
              <w:t>.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694B">
              <w:rPr>
                <w:color w:val="000000"/>
              </w:rPr>
              <w:t>. Основание для выполнения работ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контракт.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694B">
              <w:rPr>
                <w:color w:val="000000"/>
              </w:rPr>
              <w:t>. Заказчик</w:t>
            </w:r>
          </w:p>
          <w:p w:rsidR="00AF2940" w:rsidRDefault="00AF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firstLine="283"/>
              <w:rPr>
                <w:color w:val="000000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Солнечногорского муниципального района Московской области.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7694B">
              <w:rPr>
                <w:color w:val="000000"/>
              </w:rPr>
              <w:t>. Проектировщик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Определяется по результатам проведения конкурса.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7694B">
              <w:rPr>
                <w:color w:val="000000"/>
              </w:rPr>
              <w:t>. Вид строительства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476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Новое строительство.</w:t>
            </w:r>
          </w:p>
          <w:p w:rsidR="00AF2940" w:rsidRDefault="0047694B">
            <w:pPr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Уровень ответственности зданий и сооружений объекта – нормальный (ФЗ-384).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C7D14">
              <w:rPr>
                <w:color w:val="000000"/>
              </w:rPr>
              <w:t>. Срок строительства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14" w:rsidRDefault="006C7D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Ввод объекта в эксплуатацию в полном объеме –</w:t>
            </w:r>
            <w:r w:rsidR="007D7557">
              <w:rPr>
                <w:color w:val="000000"/>
              </w:rPr>
              <w:t xml:space="preserve"> согласно проекту</w:t>
            </w:r>
            <w:r>
              <w:rPr>
                <w:color w:val="000000"/>
              </w:rPr>
              <w:t>.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C7D14">
              <w:rPr>
                <w:color w:val="000000"/>
              </w:rPr>
              <w:t>. Выделение этапов строительства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14" w:rsidRDefault="006C7D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требуется.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C7D14">
              <w:rPr>
                <w:color w:val="000000"/>
              </w:rPr>
              <w:t>. Границы проектных работ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14" w:rsidRDefault="006C7D14">
            <w:pPr>
              <w:jc w:val="both"/>
              <w:rPr>
                <w:color w:val="000000"/>
              </w:rPr>
            </w:pPr>
            <w:r>
              <w:t>В границах земельных участков с кадастровыми номерами 50:09:0050626:2509, 50:09:0050626:2501. Общая площадь участков 44,4 Га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C7D14">
              <w:rPr>
                <w:color w:val="000000"/>
              </w:rPr>
              <w:t>. Источник финансирования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F0" w:rsidRPr="00265DB4" w:rsidRDefault="004F51F0" w:rsidP="004F51F0">
            <w:pPr>
              <w:shd w:val="clear" w:color="auto" w:fill="FFFFFF" w:themeFill="background1"/>
              <w:spacing w:line="200" w:lineRule="exact"/>
              <w:rPr>
                <w:sz w:val="22"/>
                <w:szCs w:val="22"/>
              </w:rPr>
            </w:pPr>
            <w:r w:rsidRPr="00265DB4">
              <w:rPr>
                <w:sz w:val="22"/>
                <w:szCs w:val="22"/>
              </w:rPr>
              <w:t>Бюджет Московской области на 2019 год</w:t>
            </w:r>
          </w:p>
          <w:p w:rsidR="006C7D14" w:rsidRDefault="004F51F0">
            <w:pPr>
              <w:jc w:val="both"/>
            </w:pPr>
            <w:r w:rsidRPr="004F51F0">
              <w:t>Бюджет Солнечногорского района Московской области на 2019 год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40" w:rsidRDefault="00043667">
            <w:pPr>
              <w:rPr>
                <w:color w:val="000000"/>
              </w:rPr>
            </w:pPr>
            <w:r>
              <w:t>14</w:t>
            </w:r>
            <w:r w:rsidR="0047694B">
              <w:t xml:space="preserve">. Функциональное назначение </w:t>
            </w:r>
            <w:r w:rsidR="006C7D14">
              <w:t>объекта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Pr="003A4DBD" w:rsidRDefault="0047694B">
            <w:pPr>
              <w:jc w:val="both"/>
            </w:pPr>
            <w:r w:rsidRPr="003A4DBD">
              <w:t xml:space="preserve">Основное функциональное назначение объекта – комплекс по переработке твердых коммунальных отходов и приравненных к ним отходов (далее </w:t>
            </w:r>
            <w:r w:rsidR="006C7D14">
              <w:t>–</w:t>
            </w:r>
            <w:r w:rsidRPr="003A4DBD">
              <w:t xml:space="preserve"> ТКО) мощностью входящего потока 500 тыс. тонн/год. Переработка отходов предполагает автоматизированную сортировку с отбором вторичных фракций (не менее 20% от входящего потока ТКО), компостирование органической фракции – изготовление почвогрунта (мощностью не менее 30% от входящего потока ТКО), площадку захоронения (мощностью не более 50% входящего потока ТКО).</w:t>
            </w:r>
          </w:p>
          <w:p w:rsidR="00AF2940" w:rsidRPr="003A4DBD" w:rsidRDefault="0047694B">
            <w:pPr>
              <w:jc w:val="both"/>
            </w:pPr>
            <w:r w:rsidRPr="003A4DBD">
              <w:lastRenderedPageBreak/>
              <w:t>Режим работы предприятия – круглосуточно, 365 дней в году, 7 дней в неделю, 2 рабочие смены по 10 часов каждая с перерывом на прием пищи персонала и техническое обслуживание узлов участков объекта.</w:t>
            </w:r>
          </w:p>
          <w:p w:rsidR="00AF2940" w:rsidRPr="003A4DBD" w:rsidRDefault="0047694B">
            <w:pPr>
              <w:jc w:val="both"/>
            </w:pPr>
            <w:r w:rsidRPr="003A4DBD">
              <w:t>Проектная мощность комплекса по переработке отходов составляет 500 тыс. тонн в год.</w:t>
            </w:r>
          </w:p>
          <w:p w:rsidR="00AF2940" w:rsidRPr="003A4DBD" w:rsidRDefault="0047694B">
            <w:pPr>
              <w:jc w:val="both"/>
            </w:pPr>
            <w:r w:rsidRPr="003A4DBD">
              <w:t>Комплекс переработки отходов состоит из участков:</w:t>
            </w:r>
          </w:p>
          <w:p w:rsidR="00AF2940" w:rsidRPr="003A4DBD" w:rsidRDefault="0047694B">
            <w:pPr>
              <w:jc w:val="both"/>
            </w:pPr>
            <w:r w:rsidRPr="003A4DBD">
              <w:t>1. Въездная группа:</w:t>
            </w:r>
          </w:p>
          <w:p w:rsidR="00AF2940" w:rsidRPr="003A4DBD" w:rsidRDefault="0047694B">
            <w:pPr>
              <w:jc w:val="both"/>
            </w:pPr>
            <w:r w:rsidRPr="003A4DBD">
              <w:t>- автоматический весовой контроль на въезд и выезд ТС – предусмотреть взвешивание ТС с прицепом (не менее 18 м);</w:t>
            </w:r>
          </w:p>
          <w:p w:rsidR="00AF2940" w:rsidRPr="003A4DBD" w:rsidRDefault="0047694B">
            <w:pPr>
              <w:jc w:val="both"/>
            </w:pPr>
            <w:r w:rsidRPr="003A4DBD">
              <w:t>- радиационный контроль;</w:t>
            </w:r>
          </w:p>
          <w:p w:rsidR="00AF2940" w:rsidRPr="003A4DBD" w:rsidRDefault="0047694B">
            <w:pPr>
              <w:jc w:val="both"/>
            </w:pPr>
            <w:r w:rsidRPr="003A4DBD">
              <w:t>- помещение для размещения дежурного диспетчера, оборудованное рабочее место, система автоматического контроля и учета ТКО;</w:t>
            </w:r>
          </w:p>
          <w:p w:rsidR="00AF2940" w:rsidRPr="003A4DBD" w:rsidRDefault="0047694B">
            <w:pPr>
              <w:jc w:val="both"/>
            </w:pPr>
            <w:r w:rsidRPr="003A4DBD">
              <w:t>- шлагбаумы на въезд (до и после весов) и выезд (до и после весов);</w:t>
            </w:r>
          </w:p>
          <w:p w:rsidR="00AF2940" w:rsidRPr="003A4DBD" w:rsidRDefault="0047694B">
            <w:pPr>
              <w:jc w:val="both"/>
            </w:pPr>
            <w:r w:rsidRPr="003A4DBD">
              <w:t>- видеокамеры с возможностью распознавания ГРЗ на въезд и выезд.</w:t>
            </w:r>
          </w:p>
          <w:p w:rsidR="00AF2940" w:rsidRPr="003A4DBD" w:rsidRDefault="0047694B">
            <w:pPr>
              <w:jc w:val="both"/>
            </w:pPr>
            <w:r w:rsidRPr="003A4DBD">
              <w:t>2.Участок автоматизированной сортировки ТКО, мощностью 500 тыс. тонн/год при работе 20 часов в день, 365 дней в году, позволяющий осуществлять отбор не менее 20% вторичного сырья и содержащий следующие обязательные элементы:</w:t>
            </w:r>
          </w:p>
          <w:p w:rsidR="00AF2940" w:rsidRPr="003A4DBD" w:rsidRDefault="0047694B">
            <w:pPr>
              <w:jc w:val="both"/>
            </w:pPr>
            <w:r w:rsidRPr="003A4DBD">
              <w:t>- зона разгрузки с устойчивым покрытием и разворотной площадкой не менее 25 м для обеспечения разгрузки сцепок;</w:t>
            </w:r>
          </w:p>
          <w:p w:rsidR="00AF2940" w:rsidRPr="003A4DBD" w:rsidRDefault="0047694B">
            <w:pPr>
              <w:jc w:val="both"/>
            </w:pPr>
            <w:r w:rsidRPr="003A4DBD">
              <w:t>- разрыватели пакетов;</w:t>
            </w:r>
          </w:p>
          <w:p w:rsidR="00AF2940" w:rsidRPr="003A4DBD" w:rsidRDefault="0047694B">
            <w:pPr>
              <w:jc w:val="both"/>
            </w:pPr>
            <w:r w:rsidRPr="003A4DBD">
              <w:t>- система разгонных и цепных конвейеров;</w:t>
            </w:r>
          </w:p>
          <w:p w:rsidR="00AF2940" w:rsidRPr="003A4DBD" w:rsidRDefault="0047694B">
            <w:pPr>
              <w:jc w:val="both"/>
            </w:pPr>
            <w:r w:rsidRPr="003A4DBD">
              <w:t>- магнитные сепараторы (отделение металлов);</w:t>
            </w:r>
          </w:p>
          <w:p w:rsidR="00AF2940" w:rsidRPr="003A4DBD" w:rsidRDefault="0047694B">
            <w:pPr>
              <w:jc w:val="both"/>
            </w:pPr>
            <w:r w:rsidRPr="003A4DBD">
              <w:t>- оптические сепараторы;</w:t>
            </w:r>
          </w:p>
          <w:p w:rsidR="00AF2940" w:rsidRPr="003A4DBD" w:rsidRDefault="0047694B">
            <w:pPr>
              <w:jc w:val="both"/>
            </w:pPr>
            <w:r w:rsidRPr="003A4DBD">
              <w:t>- баллистические сепараторы;</w:t>
            </w:r>
          </w:p>
          <w:p w:rsidR="00AF2940" w:rsidRPr="003A4DBD" w:rsidRDefault="0047694B">
            <w:pPr>
              <w:jc w:val="both"/>
            </w:pPr>
            <w:r w:rsidRPr="003A4DBD">
              <w:t>- вихретоковые сепараторы (отделение цветных металлов);</w:t>
            </w:r>
          </w:p>
          <w:p w:rsidR="00AF2940" w:rsidRPr="003A4DBD" w:rsidRDefault="0047694B">
            <w:pPr>
              <w:jc w:val="both"/>
            </w:pPr>
            <w:r w:rsidRPr="003A4DBD">
              <w:t>- трех-секционный барабанный грохот;</w:t>
            </w:r>
          </w:p>
          <w:p w:rsidR="00AF2940" w:rsidRPr="003A4DBD" w:rsidRDefault="0047694B">
            <w:pPr>
              <w:jc w:val="both"/>
            </w:pPr>
            <w:r w:rsidRPr="003A4DBD">
              <w:t>- выборочный пресс;</w:t>
            </w:r>
          </w:p>
          <w:p w:rsidR="00AF2940" w:rsidRPr="003A4DBD" w:rsidRDefault="0047694B">
            <w:pPr>
              <w:jc w:val="both"/>
            </w:pPr>
            <w:r w:rsidRPr="003A4DBD">
              <w:t>- пресс для «хвостов»</w:t>
            </w:r>
          </w:p>
          <w:p w:rsidR="00AF2940" w:rsidRPr="003A4DBD" w:rsidRDefault="0047694B">
            <w:pPr>
              <w:jc w:val="both"/>
            </w:pPr>
            <w:r w:rsidRPr="003A4DBD">
              <w:t>- обмотчик «хвостов» полиэтиленовой пленкой;</w:t>
            </w:r>
          </w:p>
          <w:p w:rsidR="00AF2940" w:rsidRPr="003A4DBD" w:rsidRDefault="0047694B">
            <w:pPr>
              <w:jc w:val="both"/>
            </w:pPr>
            <w:r w:rsidRPr="003A4DBD">
              <w:t>- платформы и кабины для размещения и доступа персонала;</w:t>
            </w:r>
          </w:p>
          <w:p w:rsidR="00AF2940" w:rsidRPr="003A4DBD" w:rsidRDefault="0047694B">
            <w:pPr>
              <w:jc w:val="both"/>
            </w:pPr>
            <w:r w:rsidRPr="003A4DBD">
              <w:t>- система управления запуском и диагностики;</w:t>
            </w:r>
          </w:p>
          <w:p w:rsidR="00AF2940" w:rsidRPr="003A4DBD" w:rsidRDefault="0047694B">
            <w:pPr>
              <w:jc w:val="both"/>
            </w:pPr>
            <w:r w:rsidRPr="003A4DBD">
              <w:t>- система пожаротушения;</w:t>
            </w:r>
          </w:p>
          <w:p w:rsidR="00AF2940" w:rsidRPr="003A4DBD" w:rsidRDefault="0047694B">
            <w:pPr>
              <w:jc w:val="both"/>
            </w:pPr>
            <w:r w:rsidRPr="003A4DBD">
              <w:t>- система вентиляции воздуха.</w:t>
            </w:r>
          </w:p>
          <w:p w:rsidR="00AF2940" w:rsidRPr="003A4DBD" w:rsidRDefault="0047694B">
            <w:pPr>
              <w:jc w:val="both"/>
            </w:pPr>
            <w:r w:rsidRPr="003A4DBD">
              <w:t>3. Участок работы с КГМ:</w:t>
            </w:r>
          </w:p>
          <w:p w:rsidR="00AF2940" w:rsidRPr="003A4DBD" w:rsidRDefault="0047694B">
            <w:pPr>
              <w:jc w:val="both"/>
            </w:pPr>
            <w:r w:rsidRPr="003A4DBD">
              <w:t>- измельчитель КГМ;</w:t>
            </w:r>
          </w:p>
          <w:p w:rsidR="00AF2940" w:rsidRPr="003A4DBD" w:rsidRDefault="0047694B">
            <w:pPr>
              <w:jc w:val="both"/>
            </w:pPr>
            <w:r w:rsidRPr="003A4DBD">
              <w:t>- площадка разгрузки;</w:t>
            </w:r>
          </w:p>
          <w:p w:rsidR="00AF2940" w:rsidRPr="003A4DBD" w:rsidRDefault="0047694B">
            <w:pPr>
              <w:jc w:val="both"/>
            </w:pPr>
            <w:r w:rsidRPr="003A4DBD">
              <w:t>- площадка накопления по видам КГМ.</w:t>
            </w:r>
          </w:p>
          <w:p w:rsidR="00AF2940" w:rsidRPr="003A4DBD" w:rsidRDefault="0047694B">
            <w:pPr>
              <w:jc w:val="both"/>
            </w:pPr>
            <w:r w:rsidRPr="003A4DBD">
              <w:t>4. Участок компостирования органической фракции мощностью 150 тыс. тонн/год (вариант согласовать с заказчиком):</w:t>
            </w:r>
          </w:p>
          <w:p w:rsidR="00AF2940" w:rsidRPr="003A4DBD" w:rsidRDefault="0047694B">
            <w:pPr>
              <w:jc w:val="both"/>
            </w:pPr>
            <w:r w:rsidRPr="003A4DBD">
              <w:t xml:space="preserve">1 вариант: </w:t>
            </w:r>
          </w:p>
          <w:p w:rsidR="00AF2940" w:rsidRPr="003A4DBD" w:rsidRDefault="0047694B">
            <w:pPr>
              <w:jc w:val="both"/>
            </w:pPr>
            <w:r w:rsidRPr="003A4DBD">
              <w:t>- помещение для компостирования в камерах (туннельный способ) с устройством системы сбора и отвода биогаза;</w:t>
            </w:r>
          </w:p>
          <w:p w:rsidR="00AF2940" w:rsidRPr="003A4DBD" w:rsidRDefault="0047694B">
            <w:pPr>
              <w:jc w:val="both"/>
            </w:pPr>
            <w:r w:rsidRPr="003A4DBD">
              <w:t>- система автоматизированной загрузки органической фракции в камеры;</w:t>
            </w:r>
          </w:p>
          <w:p w:rsidR="00AF2940" w:rsidRPr="003A4DBD" w:rsidRDefault="0047694B">
            <w:pPr>
              <w:jc w:val="both"/>
            </w:pPr>
            <w:r w:rsidRPr="003A4DBD">
              <w:t>- площадка «грохочения» готовой продукции;</w:t>
            </w:r>
          </w:p>
          <w:p w:rsidR="00AF2940" w:rsidRPr="003A4DBD" w:rsidRDefault="0047694B">
            <w:pPr>
              <w:jc w:val="both"/>
            </w:pPr>
            <w:r w:rsidRPr="003A4DBD">
              <w:t>- площадка складирования готовой продукции по видам;</w:t>
            </w:r>
          </w:p>
          <w:p w:rsidR="00AF2940" w:rsidRPr="003A4DBD" w:rsidRDefault="0047694B">
            <w:pPr>
              <w:jc w:val="both"/>
            </w:pPr>
            <w:r w:rsidRPr="003A4DBD">
              <w:t>- установка для сжигания биогаза, с выработкой тепловой и электрической энергии.</w:t>
            </w:r>
          </w:p>
          <w:p w:rsidR="00AF2940" w:rsidRPr="003A4DBD" w:rsidRDefault="0047694B">
            <w:pPr>
              <w:jc w:val="both"/>
            </w:pPr>
            <w:r w:rsidRPr="003A4DBD">
              <w:t>2 вариант:</w:t>
            </w:r>
          </w:p>
          <w:p w:rsidR="00AF2940" w:rsidRPr="003A4DBD" w:rsidRDefault="0047694B">
            <w:pPr>
              <w:jc w:val="both"/>
            </w:pPr>
            <w:r w:rsidRPr="003A4DBD">
              <w:t>- закрытая или частично закрытая площадка компостирования (камерное компостирование или компостирование в мешках);</w:t>
            </w:r>
          </w:p>
          <w:p w:rsidR="00AF2940" w:rsidRPr="003A4DBD" w:rsidRDefault="0047694B">
            <w:pPr>
              <w:jc w:val="both"/>
            </w:pPr>
            <w:r w:rsidRPr="003A4DBD">
              <w:t>- площадка бактериальной обработки и сушки;</w:t>
            </w:r>
          </w:p>
          <w:p w:rsidR="00AF2940" w:rsidRPr="003A4DBD" w:rsidRDefault="0047694B">
            <w:pPr>
              <w:jc w:val="both"/>
            </w:pPr>
            <w:r w:rsidRPr="003A4DBD">
              <w:lastRenderedPageBreak/>
              <w:t>- система сбора и очистки воздуха;</w:t>
            </w:r>
          </w:p>
          <w:p w:rsidR="00AF2940" w:rsidRPr="003A4DBD" w:rsidRDefault="0047694B">
            <w:pPr>
              <w:jc w:val="both"/>
            </w:pPr>
            <w:r w:rsidRPr="003A4DBD">
              <w:t>- площадка «грохочения» готовой продукции;</w:t>
            </w:r>
          </w:p>
          <w:p w:rsidR="00AF2940" w:rsidRPr="003A4DBD" w:rsidRDefault="0047694B">
            <w:pPr>
              <w:jc w:val="both"/>
            </w:pPr>
            <w:r w:rsidRPr="003A4DBD">
              <w:t>- площадка складирования готовой продукции по видам.</w:t>
            </w:r>
          </w:p>
          <w:p w:rsidR="00AF2940" w:rsidRPr="003A4DBD" w:rsidRDefault="0047694B">
            <w:pPr>
              <w:jc w:val="both"/>
            </w:pPr>
            <w:r w:rsidRPr="003A4DBD">
              <w:t xml:space="preserve">5. Площадка захоронения «хвостов»: </w:t>
            </w:r>
          </w:p>
          <w:p w:rsidR="00AF2940" w:rsidRPr="003A4DBD" w:rsidRDefault="0047694B">
            <w:pPr>
              <w:jc w:val="both"/>
            </w:pPr>
            <w:r w:rsidRPr="003A4DBD">
              <w:t>- емкость площадки определяется проектом, с учетом результатов инженерных изысканий;</w:t>
            </w:r>
          </w:p>
          <w:p w:rsidR="00AF2940" w:rsidRPr="003A4DBD" w:rsidRDefault="0047694B">
            <w:pPr>
              <w:jc w:val="both"/>
            </w:pPr>
            <w:r w:rsidRPr="003A4DBD">
              <w:t>- основание должно быть покрыто гидроизоляционными материалами, устойчивыми к агрессивному воздействию органических и неорганических веществ, стойкими к механическим нагрузкам, препятствующими проникновению фильтрата в почву;</w:t>
            </w:r>
          </w:p>
          <w:p w:rsidR="00AF2940" w:rsidRPr="003A4DBD" w:rsidRDefault="0047694B">
            <w:pPr>
              <w:jc w:val="both"/>
            </w:pPr>
            <w:r w:rsidRPr="003A4DBD">
              <w:t>- должно быть обеспечено соблюдение нормативной геометрии внешних откосов площадки;</w:t>
            </w:r>
          </w:p>
          <w:p w:rsidR="00AF2940" w:rsidRPr="003A4DBD" w:rsidRDefault="0047694B">
            <w:pPr>
              <w:jc w:val="both"/>
            </w:pPr>
            <w:r w:rsidRPr="003A4DBD">
              <w:t>- площадка оборудуется современными системами сбора, отвода и очистки фильтрата;</w:t>
            </w:r>
          </w:p>
          <w:p w:rsidR="00AF2940" w:rsidRPr="003A4DBD" w:rsidRDefault="0047694B">
            <w:pPr>
              <w:jc w:val="both"/>
            </w:pPr>
            <w:r w:rsidRPr="003A4DBD">
              <w:t>- предусмотреть в составе проектной документации площадки размещения хвостов оборудование современной системой сбора и отвода свалочного газа (дегазации)</w:t>
            </w:r>
            <w:r w:rsidR="008562ED" w:rsidRPr="003A4DBD">
              <w:t>.</w:t>
            </w:r>
          </w:p>
          <w:p w:rsidR="0010271B" w:rsidRPr="003A4DBD" w:rsidRDefault="0010271B">
            <w:pPr>
              <w:jc w:val="both"/>
            </w:pPr>
            <w:r w:rsidRPr="003A4DBD">
              <w:t xml:space="preserve">-предусмотреть в составе проектной документации </w:t>
            </w:r>
            <w:r w:rsidR="000E5E2F" w:rsidRPr="003A4DBD">
              <w:t xml:space="preserve">места хранения упакованных в пленку </w:t>
            </w:r>
            <w:r w:rsidR="003A4DBD" w:rsidRPr="003A4DBD">
              <w:t>«</w:t>
            </w:r>
            <w:r w:rsidR="000E5E2F" w:rsidRPr="003A4DBD">
              <w:t>хвостов</w:t>
            </w:r>
            <w:r w:rsidR="003A4DBD" w:rsidRPr="003A4DBD">
              <w:t>»</w:t>
            </w:r>
            <w:r w:rsidR="000E5E2F" w:rsidRPr="003A4DBD">
              <w:t xml:space="preserve"> с возможностью автотранспортной </w:t>
            </w:r>
            <w:r w:rsidR="00111AF8" w:rsidRPr="003A4DBD">
              <w:t>погрузки/разгрузки и вывоза.</w:t>
            </w:r>
          </w:p>
          <w:p w:rsidR="00AF2940" w:rsidRPr="003A4DBD" w:rsidRDefault="0047694B">
            <w:pPr>
              <w:jc w:val="both"/>
            </w:pPr>
            <w:r w:rsidRPr="003A4DBD">
              <w:t>6. Административно-бытовой корпус проектируется исходя из расчетной численности персонала, с учетом режима работы 20 часов в день, 365 дней в году и содержит:</w:t>
            </w:r>
          </w:p>
          <w:p w:rsidR="00AF2940" w:rsidRPr="003A4DBD" w:rsidRDefault="0047694B">
            <w:pPr>
              <w:jc w:val="both"/>
            </w:pPr>
            <w:r w:rsidRPr="003A4DBD">
              <w:t>- контрольно-пропускной пункт;</w:t>
            </w:r>
          </w:p>
          <w:p w:rsidR="00AF2940" w:rsidRPr="003A4DBD" w:rsidRDefault="0047694B">
            <w:pPr>
              <w:jc w:val="both"/>
            </w:pPr>
            <w:r w:rsidRPr="003A4DBD">
              <w:t>- раздевалки женские и мужские для персонала;</w:t>
            </w:r>
          </w:p>
          <w:p w:rsidR="00AF2940" w:rsidRPr="003A4DBD" w:rsidRDefault="0047694B">
            <w:pPr>
              <w:jc w:val="both"/>
            </w:pPr>
            <w:r w:rsidRPr="003A4DBD">
              <w:t>-  душевые и туалетные комнаты (женские и мужские);</w:t>
            </w:r>
          </w:p>
          <w:p w:rsidR="00AF2940" w:rsidRPr="003A4DBD" w:rsidRDefault="0047694B">
            <w:pPr>
              <w:jc w:val="both"/>
            </w:pPr>
            <w:r w:rsidRPr="003A4DBD">
              <w:t xml:space="preserve">- комнаты для разогрева и приема пищи; </w:t>
            </w:r>
          </w:p>
          <w:p w:rsidR="00AF2940" w:rsidRPr="003A4DBD" w:rsidRDefault="0047694B">
            <w:pPr>
              <w:jc w:val="both"/>
            </w:pPr>
            <w:r w:rsidRPr="003A4DBD">
              <w:t>- комната отдыха;</w:t>
            </w:r>
          </w:p>
          <w:p w:rsidR="00AF2940" w:rsidRPr="003A4DBD" w:rsidRDefault="0047694B">
            <w:pPr>
              <w:jc w:val="both"/>
            </w:pPr>
            <w:r w:rsidRPr="003A4DBD">
              <w:t xml:space="preserve">- помещения для хранения запасов инвентаря и спецодежды; </w:t>
            </w:r>
          </w:p>
          <w:p w:rsidR="00AF2940" w:rsidRPr="003A4DBD" w:rsidRDefault="0047694B">
            <w:pPr>
              <w:jc w:val="both"/>
            </w:pPr>
            <w:r w:rsidRPr="003A4DBD">
              <w:t>- диспетчерская;</w:t>
            </w:r>
          </w:p>
          <w:p w:rsidR="00AF2940" w:rsidRPr="003A4DBD" w:rsidRDefault="0047694B">
            <w:pPr>
              <w:jc w:val="both"/>
            </w:pPr>
            <w:r w:rsidRPr="003A4DBD">
              <w:t>- серверная;</w:t>
            </w:r>
          </w:p>
          <w:p w:rsidR="00AF2940" w:rsidRPr="003A4DBD" w:rsidRDefault="0047694B">
            <w:pPr>
              <w:jc w:val="both"/>
            </w:pPr>
            <w:r w:rsidRPr="003A4DBD">
              <w:t>- медицинский кабинет.</w:t>
            </w:r>
          </w:p>
          <w:p w:rsidR="00AF2940" w:rsidRPr="003A4DBD" w:rsidRDefault="0047694B">
            <w:pPr>
              <w:jc w:val="both"/>
            </w:pPr>
            <w:r w:rsidRPr="003A4DBD">
              <w:t>7. Площадка для размещения производства RDF-топлива:</w:t>
            </w:r>
          </w:p>
          <w:p w:rsidR="00AF2940" w:rsidRPr="003A4DBD" w:rsidRDefault="0047694B">
            <w:pPr>
              <w:jc w:val="both"/>
            </w:pPr>
            <w:r w:rsidRPr="003A4DBD">
              <w:t>- измельчитель высококалорийной фракции, в состав которой входит смесь пластмасс, бумаги, картона, текстиля, резины, древесины и иных компонентов с размером выходной фракции 2-3 см;</w:t>
            </w:r>
          </w:p>
          <w:p w:rsidR="00AF2940" w:rsidRPr="003A4DBD" w:rsidRDefault="0047694B">
            <w:pPr>
              <w:jc w:val="both"/>
            </w:pPr>
            <w:r w:rsidRPr="003A4DBD">
              <w:t>- оборудование для производства RDF-топлива (пеллеты, индустриальные брикеты и др.) – вид выходной продукции согласовывается с заказчиком с учетом планов по модернизации системы теплоснабжения городского округа и близлежащих территорий, а также градостроительных планов в части строительства промышленных объектов с высоким потреблением тепловой энергии;</w:t>
            </w:r>
          </w:p>
          <w:p w:rsidR="00AF2940" w:rsidRPr="003A4DBD" w:rsidRDefault="0047694B">
            <w:pPr>
              <w:jc w:val="both"/>
            </w:pPr>
            <w:r w:rsidRPr="003A4DBD">
              <w:t>- навес для временного хранения готовой продукции.</w:t>
            </w:r>
          </w:p>
          <w:p w:rsidR="00AF2940" w:rsidRPr="003A4DBD" w:rsidRDefault="0047694B">
            <w:pPr>
              <w:jc w:val="both"/>
            </w:pPr>
            <w:r w:rsidRPr="003A4DBD">
              <w:t>7. Хозяйственная зона:</w:t>
            </w:r>
          </w:p>
          <w:p w:rsidR="00AF2940" w:rsidRPr="003A4DBD" w:rsidRDefault="0047694B">
            <w:pPr>
              <w:jc w:val="both"/>
            </w:pPr>
            <w:r w:rsidRPr="003A4DBD">
              <w:t>- навес для спецтехники и ремонтная зона;</w:t>
            </w:r>
          </w:p>
          <w:p w:rsidR="00AF2940" w:rsidRPr="003A4DBD" w:rsidRDefault="0047694B">
            <w:pPr>
              <w:jc w:val="both"/>
            </w:pPr>
            <w:r w:rsidRPr="003A4DBD">
              <w:t>- зона хранения инвентаря и запасных частей оборудования;</w:t>
            </w:r>
          </w:p>
          <w:p w:rsidR="00AF2940" w:rsidRPr="003A4DBD" w:rsidRDefault="0047694B">
            <w:pPr>
              <w:jc w:val="both"/>
            </w:pPr>
            <w:r w:rsidRPr="003A4DBD">
              <w:t>- отдельная зона хранения пожарного инвентаря;</w:t>
            </w:r>
          </w:p>
          <w:p w:rsidR="00AF2940" w:rsidRPr="003A4DBD" w:rsidRDefault="0047694B">
            <w:pPr>
              <w:jc w:val="both"/>
            </w:pPr>
            <w:r w:rsidRPr="003A4DBD">
              <w:t>- пожарные резервуары для внутреннего и наружного пожаротушения;</w:t>
            </w:r>
          </w:p>
          <w:p w:rsidR="00AF2940" w:rsidRPr="003A4DBD" w:rsidRDefault="0047694B">
            <w:pPr>
              <w:jc w:val="both"/>
            </w:pPr>
            <w:r w:rsidRPr="003A4DBD">
              <w:t>- насосная установка пожаротушения (объем и количество обосновать проектом);</w:t>
            </w:r>
          </w:p>
          <w:p w:rsidR="00AF2940" w:rsidRPr="003A4DBD" w:rsidRDefault="0047694B">
            <w:pPr>
              <w:jc w:val="both"/>
            </w:pPr>
            <w:r w:rsidRPr="003A4DBD">
              <w:t xml:space="preserve">- </w:t>
            </w:r>
            <w:r w:rsidR="0055047C" w:rsidRPr="003A4DBD">
              <w:t>автоматическое вводно-распределительное</w:t>
            </w:r>
            <w:r w:rsidR="00347D49" w:rsidRPr="003A4DBD">
              <w:t xml:space="preserve"> устройство и трансформаторная</w:t>
            </w:r>
            <w:r w:rsidRPr="003A4DBD">
              <w:t xml:space="preserve"> подстанция (мощность и проектные решения </w:t>
            </w:r>
            <w:r w:rsidRPr="003A4DBD">
              <w:lastRenderedPageBreak/>
              <w:t>обосновать проектом)</w:t>
            </w:r>
            <w:r w:rsidR="00347D49" w:rsidRPr="003A4DBD">
              <w:t xml:space="preserve"> </w:t>
            </w:r>
            <w:r w:rsidR="0055047C" w:rsidRPr="003A4DBD">
              <w:t xml:space="preserve">обеспечивающее автоматическое </w:t>
            </w:r>
            <w:r w:rsidR="00A70A1F" w:rsidRPr="003A4DBD">
              <w:t xml:space="preserve">переключения </w:t>
            </w:r>
            <w:r w:rsidR="00930EDC" w:rsidRPr="003A4DBD">
              <w:t>основных</w:t>
            </w:r>
            <w:r w:rsidR="00A70A1F" w:rsidRPr="003A4DBD">
              <w:t xml:space="preserve"> и резервных линий </w:t>
            </w:r>
            <w:r w:rsidR="00930EDC" w:rsidRPr="003A4DBD">
              <w:t xml:space="preserve">энергоснабжения и подключения, </w:t>
            </w:r>
            <w:r w:rsidR="00994926" w:rsidRPr="003A4DBD">
              <w:t xml:space="preserve">электрогенерирующей установки </w:t>
            </w:r>
            <w:r w:rsidR="00774AC7" w:rsidRPr="003A4DBD">
              <w:t>участка;</w:t>
            </w:r>
          </w:p>
          <w:p w:rsidR="00AF2940" w:rsidRPr="003A4DBD" w:rsidRDefault="0047694B">
            <w:pPr>
              <w:jc w:val="both"/>
            </w:pPr>
            <w:r w:rsidRPr="003A4DBD">
              <w:t>- сети инженерно-технического обеспечения, включая тепловые сети и сети связи;</w:t>
            </w:r>
          </w:p>
          <w:p w:rsidR="00AF2940" w:rsidRPr="003A4DBD" w:rsidRDefault="0047694B">
            <w:pPr>
              <w:jc w:val="both"/>
            </w:pPr>
            <w:r w:rsidRPr="003A4DBD">
              <w:t>- система сбора, отвода и очистки бытовой канализации;</w:t>
            </w:r>
          </w:p>
          <w:p w:rsidR="00AF2940" w:rsidRPr="003A4DBD" w:rsidRDefault="0047694B">
            <w:pPr>
              <w:jc w:val="both"/>
            </w:pPr>
            <w:r w:rsidRPr="003A4DBD">
              <w:t>- система сбора, отвода и очистки ливневой канализации</w:t>
            </w:r>
            <w:r w:rsidR="00D7015C" w:rsidRPr="003A4DBD">
              <w:t xml:space="preserve">, обеспечивающая гарантированный </w:t>
            </w:r>
            <w:r w:rsidR="00A307B6" w:rsidRPr="003A4DBD">
              <w:t>отвод</w:t>
            </w:r>
            <w:r w:rsidR="00D7015C" w:rsidRPr="003A4DBD">
              <w:t xml:space="preserve"> поверхностного стока со всех площадей и сооружений объекта;</w:t>
            </w:r>
          </w:p>
          <w:p w:rsidR="003A4DBD" w:rsidRDefault="0047694B" w:rsidP="00454BD9">
            <w:pPr>
              <w:jc w:val="both"/>
            </w:pPr>
            <w:r w:rsidRPr="003A4DBD">
              <w:t>- система сбора, отвода и очистки фильтрата</w:t>
            </w:r>
            <w:r w:rsidR="003A4DBD">
              <w:t xml:space="preserve"> (вариант согласовать с Заказчиком):</w:t>
            </w:r>
          </w:p>
          <w:p w:rsidR="001A169B" w:rsidRDefault="003A4DBD" w:rsidP="00454BD9">
            <w:pPr>
              <w:jc w:val="both"/>
            </w:pPr>
            <w:r>
              <w:t>1 вариант: очистные сооружения</w:t>
            </w:r>
            <w:r w:rsidR="001A169B" w:rsidRPr="003A4DBD">
              <w:t>, с отдельным сбором (без сброса) обезвоженного фильтрата</w:t>
            </w:r>
            <w:r w:rsidR="00277C48">
              <w:t xml:space="preserve">. </w:t>
            </w:r>
            <w:r w:rsidR="00277C48" w:rsidRPr="003A4DBD">
              <w:t>Тех</w:t>
            </w:r>
            <w:r w:rsidR="00277C48">
              <w:t>нологические</w:t>
            </w:r>
            <w:r w:rsidR="00277C48" w:rsidRPr="003A4DBD">
              <w:t xml:space="preserve"> решения оборудования участка</w:t>
            </w:r>
            <w:r w:rsidR="00277C48">
              <w:t xml:space="preserve"> должны обеспечивать использование серийно выпускаемого оборудования и элементов очистки (фильтры, материалы и др.).</w:t>
            </w:r>
          </w:p>
          <w:p w:rsidR="003A4DBD" w:rsidRDefault="003A4DBD" w:rsidP="00454BD9">
            <w:pPr>
              <w:jc w:val="both"/>
            </w:pPr>
            <w:r>
              <w:t>2</w:t>
            </w:r>
            <w:r w:rsidR="00277C48">
              <w:t> </w:t>
            </w:r>
            <w:r>
              <w:t>вариант: у</w:t>
            </w:r>
            <w:r w:rsidRPr="003A4DBD">
              <w:t>часток термической утилизации обезвоженного фильтрата, и иных фракций методом высокотемпературного пиролизного разложения, с автоматической подачей горючей фракции и рекуперации тепловой энергии для нужд производства.</w:t>
            </w:r>
          </w:p>
          <w:p w:rsidR="003A4DBD" w:rsidRPr="003A4DBD" w:rsidRDefault="003A4DBD" w:rsidP="00454BD9">
            <w:pPr>
              <w:jc w:val="both"/>
            </w:pPr>
            <w:r w:rsidRPr="003A4DBD">
              <w:t xml:space="preserve"> Тех</w:t>
            </w:r>
            <w:r w:rsidR="00277C48">
              <w:t>нологические</w:t>
            </w:r>
            <w:r w:rsidRPr="003A4DBD">
              <w:t xml:space="preserve"> решения оборудования участка должны обеспечивать использования пиролизного газа в серийно</w:t>
            </w:r>
            <w:r>
              <w:t xml:space="preserve"> </w:t>
            </w:r>
            <w:r w:rsidRPr="003A4DBD">
              <w:t>выпускаемых генераторах электроэнергии, основанных на базе газопоршневых/газотурбинных двигателей внутреннего сгорания. Электрогенерирующая установка должна входить в состав оборудования участка.</w:t>
            </w:r>
          </w:p>
          <w:p w:rsidR="00BB6894" w:rsidRPr="003A4DBD" w:rsidRDefault="00366088">
            <w:pPr>
              <w:jc w:val="both"/>
            </w:pPr>
            <w:r w:rsidRPr="003A4DBD">
              <w:t xml:space="preserve">- система онлайн мониторинга состояния </w:t>
            </w:r>
            <w:r w:rsidR="00BB6894" w:rsidRPr="003A4DBD">
              <w:t>атмосферного воздуха и грунтовых вод на границе СЗЗ объекта, с доступом показаний мониторинга через глобальную сеть Интернет</w:t>
            </w:r>
            <w:r w:rsidR="00D1329B" w:rsidRPr="003A4DBD">
              <w:t>. Количество и состав точек мониторинга обосновать проектом</w:t>
            </w:r>
            <w:r w:rsidR="00BB6894" w:rsidRPr="003A4DBD">
              <w:t>;</w:t>
            </w:r>
          </w:p>
          <w:p w:rsidR="00AF2940" w:rsidRPr="003A4DBD" w:rsidRDefault="00BB6894">
            <w:pPr>
              <w:jc w:val="both"/>
            </w:pPr>
            <w:r w:rsidRPr="003A4DBD">
              <w:t>- технологические</w:t>
            </w:r>
            <w:r w:rsidR="0047694B" w:rsidRPr="003A4DBD">
              <w:t xml:space="preserve"> дороги, проезды и площадки:</w:t>
            </w:r>
          </w:p>
          <w:p w:rsidR="00AF2940" w:rsidRPr="003A4DBD" w:rsidRDefault="0047694B">
            <w:pPr>
              <w:jc w:val="both"/>
            </w:pPr>
            <w:r w:rsidRPr="003A4DBD">
              <w:t>- технологическая дорога по периметру чаши полигона должна быть спроектирована исключая встречное движение транспорта, предусмотреть ограждение, светофорное регулирование (там, где необходимо), дорожную разметку и информационные знаки во всех функциональных зонах;</w:t>
            </w:r>
          </w:p>
          <w:p w:rsidR="00AF2940" w:rsidRPr="003A4DBD" w:rsidRDefault="0047694B">
            <w:pPr>
              <w:jc w:val="both"/>
            </w:pPr>
            <w:r w:rsidRPr="003A4DBD">
              <w:t>- проезды по территории проектируются с учетом результатов моделирования транспортных потоков и максимальной нагрузки, проектные решения обосновать;</w:t>
            </w:r>
          </w:p>
          <w:p w:rsidR="00AF2940" w:rsidRPr="003A4DBD" w:rsidRDefault="0047694B">
            <w:pPr>
              <w:jc w:val="both"/>
            </w:pPr>
            <w:r w:rsidRPr="003A4DBD">
              <w:t>- все зоны погрузки, разгрузки должны предусматривать разворотные площадки;</w:t>
            </w:r>
          </w:p>
          <w:p w:rsidR="00AF2940" w:rsidRPr="003A4DBD" w:rsidRDefault="0047694B">
            <w:pPr>
              <w:jc w:val="both"/>
            </w:pPr>
            <w:r w:rsidRPr="003A4DBD">
              <w:t>- для технологических площадок с повышенными эксплуатационными нагрузками предусмотреть конструкцию дорожной одежды с повышенной несущей способностью.</w:t>
            </w:r>
          </w:p>
          <w:p w:rsidR="00AF2940" w:rsidRPr="003A4DBD" w:rsidRDefault="0047694B">
            <w:pPr>
              <w:jc w:val="both"/>
            </w:pPr>
            <w:r w:rsidRPr="003A4DBD">
              <w:t xml:space="preserve">Вся территория предприятия должна предусматривать ограждение по периметру, исключающая несанкционированный доступ людей и животных. Периметр территории, дороги и проезды, а также функциональные зоны, предусматривающие работу людей и техники, должны иметь освещение с использованием энергосберегающих элементов. </w:t>
            </w:r>
            <w:r w:rsidR="00277C48" w:rsidRPr="003A4DBD">
              <w:t>Проектом</w:t>
            </w:r>
            <w:r w:rsidRPr="003A4DBD">
              <w:t xml:space="preserve"> предусмотреть видеонаблюдение периметра, основного и пожарного въездов, функциональных зон и зон повышенной опасности.</w:t>
            </w:r>
          </w:p>
          <w:p w:rsidR="00865418" w:rsidRPr="003A4DBD" w:rsidRDefault="0047694B" w:rsidP="00A307B6">
            <w:pPr>
              <w:jc w:val="both"/>
            </w:pPr>
            <w:r w:rsidRPr="003A4DBD">
              <w:lastRenderedPageBreak/>
              <w:t>На всей территории комплекса переработки отходов предусмотреть работы по благоустройству. Проект благоустройства территории, а также архитектурные решения необходимо согласовать с заказчиком.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r>
              <w:lastRenderedPageBreak/>
              <w:t>15</w:t>
            </w:r>
            <w:r w:rsidR="006C7D14">
              <w:t>. Система координат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14" w:rsidRPr="003A4DBD" w:rsidRDefault="006C7D14">
            <w:pPr>
              <w:jc w:val="both"/>
            </w:pPr>
            <w:r>
              <w:t>Система координат МСК-50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r>
              <w:t>16</w:t>
            </w:r>
            <w:r w:rsidR="006C7D14">
              <w:t>. Система высот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14" w:rsidRDefault="006C7D14">
            <w:pPr>
              <w:jc w:val="both"/>
            </w:pPr>
            <w:r>
              <w:t>Балтийская, 1977 г.</w:t>
            </w:r>
          </w:p>
        </w:tc>
      </w:tr>
      <w:tr w:rsidR="006C7D14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4" w:rsidRDefault="00043667">
            <w:r>
              <w:t>17</w:t>
            </w:r>
            <w:r w:rsidR="006C7D14">
              <w:t>. Сведения о наличии материалов ранее выполненных изысканий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14" w:rsidRDefault="006C7D14">
            <w:pPr>
              <w:jc w:val="both"/>
            </w:pPr>
            <w:r>
              <w:t>Отсутствуют.</w:t>
            </w:r>
          </w:p>
        </w:tc>
      </w:tr>
      <w:tr w:rsidR="00AF2940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Default="00043667">
            <w:r>
              <w:t>18</w:t>
            </w:r>
            <w:r w:rsidR="0047694B">
              <w:t>. Стадии проектирования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40" w:rsidRPr="003A4DBD" w:rsidRDefault="0047694B">
            <w:pPr>
              <w:tabs>
                <w:tab w:val="left" w:pos="601"/>
              </w:tabs>
            </w:pPr>
            <w:r w:rsidRPr="003A4DBD">
              <w:t>- Инженерные изыскания (ИИ)</w:t>
            </w:r>
          </w:p>
          <w:p w:rsidR="00AF2940" w:rsidRPr="003A4DBD" w:rsidRDefault="0047694B">
            <w:pPr>
              <w:jc w:val="both"/>
            </w:pPr>
            <w:r w:rsidRPr="003A4DBD">
              <w:t>- Проектная документация (ПД)</w:t>
            </w:r>
          </w:p>
          <w:p w:rsidR="004B385B" w:rsidRPr="003A4DBD" w:rsidRDefault="0047694B">
            <w:pPr>
              <w:jc w:val="both"/>
            </w:pPr>
            <w:r w:rsidRPr="003A4DBD">
              <w:t>- Сметная документация (СД)</w:t>
            </w:r>
          </w:p>
          <w:p w:rsidR="00AF2940" w:rsidRPr="003A4DBD" w:rsidRDefault="004B385B">
            <w:pPr>
              <w:jc w:val="both"/>
            </w:pPr>
            <w:r>
              <w:t>- Рабочая документация (РД)</w:t>
            </w:r>
          </w:p>
        </w:tc>
      </w:tr>
      <w:tr w:rsidR="003A4DBD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BD" w:rsidRDefault="003A4D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366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. </w:t>
            </w:r>
            <w:r w:rsidR="0018041B">
              <w:rPr>
                <w:color w:val="000000"/>
              </w:rPr>
              <w:t>Требования к составу и оформлению инженерных изысканий (стадия ИИ)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BD" w:rsidRDefault="003A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Документация по результатам инженерных изысканий содержит отчеты:</w:t>
            </w:r>
          </w:p>
          <w:p w:rsidR="003A4DBD" w:rsidRDefault="003A4DBD">
            <w:pPr>
              <w:tabs>
                <w:tab w:val="left" w:pos="601"/>
              </w:tabs>
              <w:rPr>
                <w:color w:val="000000"/>
              </w:rPr>
            </w:pPr>
            <w:r>
              <w:rPr>
                <w:color w:val="000000"/>
              </w:rPr>
              <w:t>- инженерно-геодезические;</w:t>
            </w:r>
          </w:p>
          <w:p w:rsidR="003A4DBD" w:rsidRDefault="003A4DBD">
            <w:pPr>
              <w:tabs>
                <w:tab w:val="left" w:pos="601"/>
              </w:tabs>
              <w:rPr>
                <w:color w:val="000000"/>
              </w:rPr>
            </w:pPr>
            <w:r>
              <w:rPr>
                <w:color w:val="000000"/>
              </w:rPr>
              <w:t>- инженерно-геологические;</w:t>
            </w:r>
          </w:p>
          <w:p w:rsidR="003A4DBD" w:rsidRDefault="003A4DBD">
            <w:pPr>
              <w:tabs>
                <w:tab w:val="left" w:pos="601"/>
              </w:tabs>
              <w:rPr>
                <w:color w:val="000000"/>
              </w:rPr>
            </w:pPr>
            <w:r>
              <w:rPr>
                <w:color w:val="000000"/>
              </w:rPr>
              <w:t>- инженерно-экологические;</w:t>
            </w:r>
          </w:p>
          <w:p w:rsidR="003A4DBD" w:rsidRDefault="003A4D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инженерно-гидрометеорологические;</w:t>
            </w:r>
          </w:p>
          <w:p w:rsidR="003A4DBD" w:rsidRDefault="003A4D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моделирование транспортных потоков;</w:t>
            </w:r>
          </w:p>
          <w:p w:rsidR="003A4DBD" w:rsidRDefault="003A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инженерно-технические и иные видов инженерных изысканий.</w:t>
            </w:r>
          </w:p>
          <w:p w:rsidR="003A4DBD" w:rsidRDefault="003A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Изыскания выполнить в соответствии с требованиями Постановления Правительства Российской Федерации от 19 января 2006 года № 20 «Об инженерных изысканиях для подготовки проектной документации, строительства, реконструкции объектов капитального строительства, статьи 47 Градостроительного кодекса Российской Федерации и СП 47.133302012 в объеме, достаточном для разработки проектной документации, а также выполнения иных требований настоящего технического задания.</w:t>
            </w:r>
          </w:p>
          <w:p w:rsidR="003A4DBD" w:rsidRDefault="003A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инженерных изысканий, объемы, методики и технологии работ, необходимые и достаточные для выполнения проектно-изыскательских работ в рамках настоящего задания, должны быть обоснованы.</w:t>
            </w:r>
          </w:p>
        </w:tc>
      </w:tr>
      <w:tr w:rsidR="007106E1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E1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106E1">
              <w:rPr>
                <w:color w:val="000000"/>
              </w:rPr>
              <w:t>. Требования к проведению исследований и разработке материалов ОВОС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1" w:rsidRDefault="00FA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 срок не позднее 30 дней с момента подписания муниципального контракта п</w:t>
            </w:r>
            <w:r w:rsidR="007106E1">
              <w:rPr>
                <w:color w:val="000000"/>
              </w:rPr>
              <w:t>ровести исследования по ОВОС и подготовить документацию по ОВОС в объеме требований действующего законодательства, в том числе:</w:t>
            </w:r>
          </w:p>
          <w:p w:rsidR="007106E1" w:rsidRDefault="007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Положения об оценке воздействия намечаемой хозяйственной и иной деятельности на окружающую среду в Российской Федерации, утвержденное Приказом Госкомэкологии России от 16 мая 2000 г. №372 (в действующей редакции);</w:t>
            </w:r>
          </w:p>
          <w:p w:rsidR="007106E1" w:rsidRDefault="007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Федерального закона </w:t>
            </w:r>
            <w:r w:rsidR="00FA5766">
              <w:rPr>
                <w:color w:val="000000"/>
              </w:rPr>
              <w:t>от 23 ноября 1995 г. «Об экологической экспертизе» и др.</w:t>
            </w:r>
          </w:p>
          <w:p w:rsidR="00FA5766" w:rsidRDefault="00FA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Обеспечить проведение консультаций, необходимых организационных и технических мероприятий по информированию общественности, </w:t>
            </w:r>
            <w:r w:rsidR="0018041B">
              <w:rPr>
                <w:color w:val="000000"/>
              </w:rPr>
              <w:t>общественным обсуждениям, в том числе общественным слушаниям в соответствии с требованиями законодательства.</w:t>
            </w:r>
          </w:p>
          <w:p w:rsidR="0018041B" w:rsidRDefault="0018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Обеспечить доработку материалов ОВОС по замечаниям и предложениям заинтересованной общественности и подготовку окончательных материалов ОВОС.</w:t>
            </w:r>
          </w:p>
        </w:tc>
      </w:tr>
      <w:tr w:rsidR="0018041B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1B" w:rsidRDefault="00043667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8041B">
              <w:rPr>
                <w:color w:val="000000"/>
              </w:rPr>
              <w:t xml:space="preserve">. Требования к составу и оформлению </w:t>
            </w:r>
            <w:r w:rsidR="0018041B">
              <w:rPr>
                <w:color w:val="000000"/>
              </w:rPr>
              <w:lastRenderedPageBreak/>
              <w:t>проектной документации (стадия ПД)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D7" w:rsidRDefault="0018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Проектную документацию разработать в соответствии с требованиями</w:t>
            </w:r>
            <w:r w:rsidR="002F03D7">
              <w:rPr>
                <w:color w:val="000000"/>
              </w:rPr>
              <w:t>:</w:t>
            </w:r>
          </w:p>
          <w:p w:rsidR="0018041B" w:rsidRDefault="002F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18041B">
              <w:rPr>
                <w:color w:val="000000"/>
              </w:rPr>
              <w:t xml:space="preserve"> Положения о составе разделов проектной документации </w:t>
            </w:r>
            <w:r>
              <w:rPr>
                <w:color w:val="000000"/>
              </w:rPr>
              <w:t>и требованиях к их содержанию, утвержденного Постановлением Правительства Российской Федерации № 87 от 16 февраля 2008 г.;</w:t>
            </w:r>
          </w:p>
          <w:p w:rsidR="002F03D7" w:rsidRDefault="002F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Градостроительного кодекса Российской Федерации;</w:t>
            </w:r>
          </w:p>
          <w:p w:rsidR="002F03D7" w:rsidRDefault="002F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ГОСТ Р 21.1101-2013 «Основные требования к проектной и рабочей документации», в объеме необходимом и достаточном для получения положительного заключения ГАУ МО «Мособлэкспертиза».</w:t>
            </w:r>
          </w:p>
          <w:p w:rsidR="002F03D7" w:rsidRDefault="002F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Подготовку </w:t>
            </w:r>
            <w:r w:rsidR="004B385B">
              <w:rPr>
                <w:color w:val="000000"/>
              </w:rPr>
              <w:t>проектной документации</w:t>
            </w:r>
            <w:r>
              <w:rPr>
                <w:color w:val="000000"/>
              </w:rPr>
              <w:t xml:space="preserve"> </w:t>
            </w:r>
            <w:r w:rsidR="007D7557">
              <w:rPr>
                <w:color w:val="000000"/>
              </w:rPr>
              <w:t>в объеме достаточном для начала строительных работ и прохождения экспертизы</w:t>
            </w:r>
            <w:r>
              <w:rPr>
                <w:color w:val="000000"/>
              </w:rPr>
              <w:t xml:space="preserve"> осуществить не позднее 45 календарных дней с даты подписания муниципального контракта.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  <w:r w:rsidR="00006A07">
              <w:rPr>
                <w:color w:val="000000"/>
              </w:rPr>
              <w:t>. Требования к составу и оформлению сметной документации (стадия СД)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Сметная документация должна соответствовать требованиям действующих нормативных правовых и нормативно-технических актов Российской Федерации, в том числе: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 Постановление Правительства российской Федерации от 16 февраля 2008 г. №87 «О составе разделов проектной документации и требованиях к их содержанию» (с изменениями и дополнениями).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 МДС 81-35.2004 «Методические указания по определению стоимости строительной продукции на территории Российской Федерации».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 ПЦСН-2014 МО «Порядок ценообразования и сметного нормирования в строительстве Московской области».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4. МДС 81-33.2004 «Методика по определению величины накладных расходов по видам работ» с учетом письме Госстроя России №2536-ИП/12/ГС от 27 ноября 2012 г.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5. МДС 81-25.2004 «Методика по определению величины сметной прибыли» с учетом письма Федерального агентства по строительству и жилищно-коммунальному хозяйству от 18 ноября 2004 г. №АП-5536/06 и письма Госстроя России №2535-ИП/12/ГС от 27 ноября 2012 г.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6. Сметы по видам работ составляются в соответствии с образцами и приложениями к ПЦСН-2014 МО «Порядок ценообразования и сметного нормирования Московской области».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7. При составлении смет Исполнитель должен использовать территориальную базу – ТСБН МО-2001 в действующей на момент разработки документации редакции.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 Стоимость материальных ресурсов, не учтенных единичными расценками, определять в текущем уровне цен по Сборнику средних сметных цен на основные материалы, изделия и конструкции, применяемые в строительстве (ТССЦ) или Каталогу текущих цен.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9. Стоимость материалов, не вошедших в состав ТССЦ, определяется на основании маркетингового исследования (исходных данных организаций-производителей или поставщиков материальных ресурсов (не менее трех)) с оформлением пояснительной записки по форме, установленной приложением №20 к ПЦСН – 2014 МО «Порядок ценообразования и сметного нормирования Московской области».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10. Если источником информации о ценах на используемые товары, работы, услуги являются полученные от поставщиков сведения о ценах, Исполнитель указывает в сметной документации реквизиты полученных от поставщиков ответы на запросы информации о ценах. Копии полученных ответов прилагаются к сметной документации.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 Накладные расходы и сметную прибыль определять в соответствии с действующими методическими документами в строительстве.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12. Применение повышающих коэффициентов, для учета в сметах стесненных или особых условий производства работ, должно быть предусмотрено и обосновано проектной документацией.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13. Учесть все затраты по дополнительным обременениям эксплуатирующих организаций (при их наличии).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14. Общую стоимость работ определять с учетом налога на добавленную стоимость в соответствии с действующим законодательством.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15. Сводный сметный расчет составляется в двух уровнях цен (базисном и текущем).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16. Сводный сметный расчет строительства включить: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по выносу в натуру осей сооружения;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на содержание Службы Заказчика (Строительный контроль);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на технологическое присоединение к инженерным сетям;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по сносу и компенсации зеленых насаждений;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по изготовлению технических, кадастровых паспортов объекта, сооружений инженерных сетей, инструкций по эксплуатации объекта;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на строительство временных зданий и сооружений в соответствии с ГСН 81-05-01-2001;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на производство работ в зимнее время в соответствии с ГСН 81-05-01-2001 (при необходимости);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на перевозку рабочих в размере 2,5% в соответствии с ПЦСН-2014 МО, МДС 81-35.2004 с учетом письма Госстроя №8-Д от 9 марта 1987 г. с обоснованием в проектной документации (ПОС);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затраты на выполнение проектно-изыскательских работ, экспертизу проектно-сметной документации и авторский надзор;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учесть командировочные расходы и расходы на перебазирование техники;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резерв затрат на непредвиденные работы и затраты.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обеспечивает согласование сметной документации с Заказчиком и получение положительного заключения достоверности определения сметной стоимости в ГАУ МО «Мособлэкспертиза».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lastRenderedPageBreak/>
              <w:t>23</w:t>
            </w:r>
            <w:r w:rsidR="00006A07">
              <w:t>. Количество экземпляров документации, передаваемой Заказчику: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Pr="00277C48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Четыре </w:t>
            </w:r>
            <w:r w:rsidRPr="00277C48">
              <w:rPr>
                <w:color w:val="000000"/>
              </w:rPr>
              <w:t xml:space="preserve">экземпляра на бумажном носителе, в том числе один экземпляр в подлиннике и экземпляр в электронном виде, в форматах разработки (doc, xls, jpg, dwg и т.д.), а также копии в pdf-формате. Комплект проектной документации в </w:t>
            </w:r>
            <w:r w:rsidRPr="00277C48">
              <w:t xml:space="preserve">электронном виде </w:t>
            </w:r>
            <w:r w:rsidRPr="00277C48">
              <w:rPr>
                <w:color w:val="000000"/>
              </w:rPr>
              <w:t xml:space="preserve">в общеприменимом </w:t>
            </w:r>
            <w:r w:rsidRPr="00277C48">
              <w:t>стандарте автоматизированного проектирования АСАD.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t>24</w:t>
            </w:r>
            <w:r w:rsidR="00006A07">
              <w:t xml:space="preserve">. Сроки и порядок выполнения работ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комплекта проектной документации и материалов ОВОС для прохождения общественных обсуждений не позднее 30 календарных дней с даты подписания муниципального контракта.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срок не позднее </w:t>
            </w:r>
            <w:r w:rsidR="00AE26A4">
              <w:rPr>
                <w:color w:val="000000"/>
              </w:rPr>
              <w:t>120</w:t>
            </w:r>
            <w:r>
              <w:rPr>
                <w:color w:val="000000"/>
              </w:rPr>
              <w:t xml:space="preserve"> календарных дней с даты подписания муниципального контракта проектировщик обязан передать заказчику комплект</w:t>
            </w:r>
            <w:r w:rsidR="007D7557">
              <w:rPr>
                <w:color w:val="000000"/>
              </w:rPr>
              <w:t xml:space="preserve"> проектно-</w:t>
            </w:r>
            <w:r>
              <w:rPr>
                <w:color w:val="000000"/>
              </w:rPr>
              <w:t xml:space="preserve">сметной документации на утверждение. Передаваемая документация должна содержать заверение проектировщика о том, что эта документация разработана в соответствии с заданием на проектирование и требованиями </w:t>
            </w:r>
            <w:r>
              <w:rPr>
                <w:color w:val="000000"/>
              </w:rPr>
              <w:lastRenderedPageBreak/>
              <w:t>Федерального закона от 30 декабря 2009 г. N 384-ФЗ "Технический регламент о безопасности зданий и сооружений"».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Ввод объекта в эксплуатацию в полном объеме – </w:t>
            </w:r>
            <w:r w:rsidR="007D7557">
              <w:rPr>
                <w:color w:val="000000"/>
              </w:rPr>
              <w:t>определяется проектом</w:t>
            </w:r>
            <w:r>
              <w:rPr>
                <w:color w:val="000000"/>
              </w:rPr>
              <w:t>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lastRenderedPageBreak/>
              <w:t>25</w:t>
            </w:r>
            <w:r w:rsidR="00006A07">
              <w:t>. Особые условия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полного комплекта конструкторской документации на оборудование линий комплекса сортировки и очистных фильтрата в соответствии с межгосударственным стандартом ГОСТ 2.102-68 ЕСКД (Единой системой конструкторской документации (Unified system for design documentation. Types and sets of design documentations).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раздела проекта, предусматривающего мероприятия по обеспечению безопасности производства, включая безопасность применяемых технологий.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утвержденной схемы движения техники по входящим в состав КПО подобъектам.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площадки разгрузки сцепок, а также разворотной площадки мусорных машин, обеспечивающих свободный и безопасный разъезд в режиме проектной загрузки КПО, а также в случае нештатных (аварийных) ситуаций в зимний и в летний периоды.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плана эксплуатации КПО в зимний период.</w:t>
            </w:r>
          </w:p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Предусмотреть использование наилучших доступных технологий (НТД) при реализации объекта строительства с использованием действующих справочников НТД, в том числе:</w:t>
            </w:r>
          </w:p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277EA">
              <w:rPr>
                <w:color w:val="000000"/>
              </w:rPr>
              <w:t>ИТС 15-2016 «Утилизация и обезвреживание отходов (кроме обезвреживания термическим способом (сжигание отходов)», Приказ Росстандарта от 15 декабря 2016 г. №1885;</w:t>
            </w:r>
          </w:p>
          <w:p w:rsidR="002277EA" w:rsidRDefault="002277EA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ИТС 22-2016 «Очистка выбросов вредных (загрязняющих) веществ в атмосферный воздух при производстве продукции (товаров), а также при проведении работ и оказании услуг на крупных предприятиях», приказ Росстандарта от 15 декабря 2016 г. №1880;</w:t>
            </w:r>
          </w:p>
          <w:p w:rsidR="002277EA" w:rsidRDefault="002277EA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ИТС 8-2015 «Очистка сточных вод при производстве продукции (товаров), выполнении работ и оказании услуг на крупных предприятиях», приказ Росстандарта от 15 декабря 2015 г. №1578;</w:t>
            </w:r>
          </w:p>
          <w:p w:rsidR="002277EA" w:rsidRDefault="002277EA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ИТС 22.1-2016 «Общие принципы производственного экологического контроля и его метрологического обеспечения», приказ Росстандарта от 15 декабря 2016 г. №1891 и другие.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t>26</w:t>
            </w:r>
            <w:r w:rsidR="00006A07">
              <w:t>. Исходные данные, предоставляемые Заказчиком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17" w:rsidRDefault="00165C1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Правоустанавливающие документы на земельный участок.</w:t>
            </w:r>
          </w:p>
          <w:p w:rsidR="00165C17" w:rsidRDefault="00165C1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Кадастровая выписка земельного участка.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Градостроительный план земельных участков.</w:t>
            </w:r>
          </w:p>
          <w:p w:rsidR="00165C1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Технические условия на </w:t>
            </w:r>
            <w:r w:rsidR="00165C17">
              <w:rPr>
                <w:color w:val="000000"/>
              </w:rPr>
              <w:t>подключение к сетям электроснабжения.</w:t>
            </w:r>
          </w:p>
          <w:p w:rsidR="00165C17" w:rsidRDefault="00165C1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Технические условия на подключение к сетям связи.</w:t>
            </w:r>
          </w:p>
          <w:p w:rsidR="00165C17" w:rsidRDefault="00165C1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Технические условия на подключение к сетям водоснабжения и водоотведения.</w:t>
            </w:r>
          </w:p>
          <w:p w:rsidR="00165C17" w:rsidRDefault="00165C1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Технические условия на подключение к системе технологического обеспечения региональной общественной безопасности и оперативного управления «Безопасный регион»</w:t>
            </w:r>
            <w:r w:rsidR="00D408A7">
              <w:rPr>
                <w:color w:val="000000"/>
              </w:rPr>
              <w:t>.</w:t>
            </w:r>
          </w:p>
          <w:p w:rsidR="00006A07" w:rsidRDefault="00165C1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исходные данные, необходимые для выполнения проектных работ, дополнительно предоставляемые Заказчиком по письменному запросу Проектировщика</w:t>
            </w:r>
            <w:r w:rsidR="00006A07">
              <w:rPr>
                <w:color w:val="000000"/>
              </w:rPr>
              <w:t>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t>27</w:t>
            </w:r>
            <w:r w:rsidR="00006A07">
              <w:t xml:space="preserve">. Требования к порядку предоставления документации для </w:t>
            </w:r>
            <w:r w:rsidR="00006A07">
              <w:lastRenderedPageBreak/>
              <w:t>проведения экспертизы проектной документации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Проектировщик оказывает техническое сопровождение материалов проектной документации, в том числе ОВОС в процессе прохождения Заказчиком общественных слушаний и обсуждений.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Проектировщик оказывает техническое сопровождение материалов проектной документации, в том числе ОВОС в процессе прохождения Заказчиком государственной экологической экспертизы и получения совместно с Заказчиком положительного заключения экспертизы.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Проектировщик оказывает техническое сопровождение при прохождении Заказчиком экспертизы проектной документации в экспертных органах в установленные муниципальным контрактом сроки.</w:t>
            </w:r>
          </w:p>
          <w:p w:rsidR="00D408A7" w:rsidRDefault="00D408A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Заказчик принимает на себя оплату, получение согласований и разрешений от государственных и иных структур, необходимых для прохождения экспертизы проектной документации.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lastRenderedPageBreak/>
              <w:t>28</w:t>
            </w:r>
            <w:r w:rsidR="00006A07">
              <w:t>. Требования к разработке проекта санитарно-защитной зоны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Разработать проект санитарно-защитной зоны (СЗЗ), включая подготовку отчета по оценке риска для здоровья населения (ОРЗН) от химического загрязнения атмосферного воздуха выбросами объекта. Проект СЗЗ выполнить в объеме требований Федерального закона от 30.03.1999 № 52-ФЗ «О санитарно-эпидемиологическом благополучии населения», СанПиН 2.2.1/2.1.1.1200-03 «Санитарно-защитные зоны и санитарная классификация предприятий, сооружений и иных объектов», действующего законодательства, санитарных норм и методических документов и др., в объеме и с качеством, обеспечивающим получение положительных заключений: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экспертное заключение;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заключение санитарно-эпидемиологической экспертизы;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решение об установлении СЗЗ.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 выявлении превышения гигиенических нормативов или уровней риска здоровью населения на границе расчетной СЗЗ или на окружающих селитебных территориях совместно с Заказчиком разработать мероприятия по обеспечению требуемых гигиенических нормативов и/или уровней риска.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t>29</w:t>
            </w:r>
            <w:r w:rsidR="00006A07">
              <w:t>. Требования к архитектурно-планировочным и конструктивным решениям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Default="00006A07" w:rsidP="00006A07">
            <w:pPr>
              <w:jc w:val="both"/>
            </w:pPr>
            <w:r>
              <w:t>Архитектурно-планировочные и конструктивные решения проектируемого объекта должны обеспечивать следующие требования:</w:t>
            </w:r>
          </w:p>
          <w:p w:rsidR="00006A07" w:rsidRDefault="00006A07" w:rsidP="00006A07">
            <w:pPr>
              <w:jc w:val="both"/>
            </w:pPr>
            <w:r>
              <w:t xml:space="preserve">− соответствие требованиям действующего законодательства и документам нормативно-технического регулирования; </w:t>
            </w:r>
          </w:p>
          <w:p w:rsidR="00006A07" w:rsidRDefault="00006A07" w:rsidP="00006A07">
            <w:pPr>
              <w:jc w:val="both"/>
            </w:pPr>
            <w:r>
              <w:t xml:space="preserve">- соответствие требованиям безопасности производства; </w:t>
            </w:r>
          </w:p>
          <w:p w:rsidR="00006A07" w:rsidRDefault="00006A07" w:rsidP="00006A07">
            <w:pPr>
              <w:jc w:val="both"/>
            </w:pPr>
            <w:r>
              <w:t xml:space="preserve">− максимальную эффективную реализацию функциональных назначений объекта и сооружений; </w:t>
            </w:r>
          </w:p>
          <w:p w:rsidR="00006A07" w:rsidRDefault="00006A07" w:rsidP="00006A07">
            <w:pPr>
              <w:jc w:val="both"/>
            </w:pPr>
            <w:r>
              <w:t>− максимальную охрану окружающей среды;</w:t>
            </w:r>
          </w:p>
          <w:p w:rsidR="00006A07" w:rsidRDefault="00006A07" w:rsidP="00006A07">
            <w:pPr>
              <w:jc w:val="both"/>
            </w:pPr>
            <w:r>
              <w:t>− рациональное и эффективное использование земельного участка, площадей, объемов, материальных ресурсов и энергоносителей в соответствии с функциональным назначением объекта и сооружений;</w:t>
            </w:r>
          </w:p>
          <w:p w:rsidR="00006A07" w:rsidRDefault="00006A07" w:rsidP="00006A07">
            <w:pPr>
              <w:jc w:val="both"/>
            </w:pPr>
            <w:r>
              <w:t>− применение прогрессивных методов производства строительных работ, с целью улучшения качества и сокращения сроков строительства;</w:t>
            </w:r>
          </w:p>
          <w:p w:rsidR="00006A07" w:rsidRDefault="00006A07" w:rsidP="00006A07">
            <w:pPr>
              <w:jc w:val="both"/>
            </w:pPr>
            <w:r>
              <w:t>- применение современных архитектурно-композиционных решений, позволяющих связать в организованную и эстетически оправданную систему производственные здания и сооружения, а также окружающую их пространственную среду, с единой композиционной идеей.</w:t>
            </w:r>
          </w:p>
          <w:p w:rsidR="00ED7AFF" w:rsidRDefault="00753C78" w:rsidP="00006A07">
            <w:pPr>
              <w:jc w:val="both"/>
            </w:pPr>
            <w:r w:rsidRPr="00753C78">
              <w:t>Архитектурные решения должны быть выполнены с учетом современных тенденций проектирования аналогичных объектов на территории Российской Федерации и в мировой практике:</w:t>
            </w:r>
          </w:p>
          <w:p w:rsidR="00753C78" w:rsidRDefault="00753C78" w:rsidP="00006A07">
            <w:pPr>
              <w:jc w:val="both"/>
            </w:pPr>
            <w:r>
              <w:lastRenderedPageBreak/>
              <w:t xml:space="preserve">- </w:t>
            </w:r>
            <w:r w:rsidRPr="00753C78">
              <w:t>Предусмотреть     установку      программно-технических комплексов, обеспечивающих видеонаблюдение строительных площадок, и мест, открытых для общего пользования (после ввода ОКС в эксплуатацию), и передачу данных в муниципальные центры обработки и хранения видеоданных.</w:t>
            </w:r>
          </w:p>
        </w:tc>
      </w:tr>
      <w:tr w:rsidR="00F05163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63" w:rsidRDefault="00043667" w:rsidP="00006A07">
            <w:r>
              <w:rPr>
                <w:bCs/>
                <w:iCs/>
                <w:spacing w:val="-4"/>
              </w:rPr>
              <w:lastRenderedPageBreak/>
              <w:t>30</w:t>
            </w:r>
            <w:r w:rsidR="00F05163">
              <w:rPr>
                <w:bCs/>
                <w:iCs/>
                <w:spacing w:val="-4"/>
              </w:rPr>
              <w:t xml:space="preserve">. </w:t>
            </w:r>
            <w:r w:rsidR="00F05163" w:rsidRPr="004B01A9">
              <w:rPr>
                <w:bCs/>
                <w:iCs/>
                <w:spacing w:val="-4"/>
              </w:rPr>
              <w:t>Требования к инженерным решениям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3" w:rsidRDefault="00F05163" w:rsidP="00F05163">
            <w:r>
              <w:t>Видеонаблюдение</w:t>
            </w:r>
          </w:p>
          <w:p w:rsidR="00F05163" w:rsidRDefault="00F05163" w:rsidP="00F05163">
            <w:r>
              <w:t>Предусмотреть систему круглосуточного видеоконтроля прилегающей территории и помещений.</w:t>
            </w:r>
          </w:p>
          <w:p w:rsidR="00F05163" w:rsidRDefault="00F05163" w:rsidP="00F05163">
            <w:r>
              <w:t>Оборудование охранного видеонаблюдения должно включать в себя наружные стационарные камеры цветного изображения, наружные купольные цветные видеокамеры, внутренние видеокамеры, центральное оборудование – видеомониторы и аппаратуру видеорегистрации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суток.</w:t>
            </w:r>
          </w:p>
          <w:p w:rsidR="00F05163" w:rsidRDefault="00F05163" w:rsidP="00F05163">
            <w:r>
              <w:t>Места установки и расположения камер определить с учетом функционального назначения обслуживаемых помещений с учетом согласования рабочей группой по рассмотрению вопросов создания и развития системы технологического обеспечения региональной общественной безопасности и оперативного управления «Безопасный регион», созданной на территории каждого муниципального образования Московской области.</w:t>
            </w:r>
          </w:p>
          <w:p w:rsidR="00F05163" w:rsidRDefault="00F05163" w:rsidP="00F05163">
            <w:r>
              <w:t>Наружные стационарные видеокамеры оборудовать климатическими кожухами, обеспечивающими работу оборудования при любых погодных условиях.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 w:rsidR="00F05163" w:rsidRDefault="00F05163" w:rsidP="00F05163">
            <w:r>
              <w:t>Центральное оборудование системы охранного телевидения расположить в помещении с круглосуточным дежурством обслуживающего персонала (пост охраны). Камеры наблюдения расположить таким образом, чтобы просматривались периметр, прилегающая территория ОКС, внутренняя площадь ОКС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 w:rsidR="00F05163" w:rsidRDefault="00F05163" w:rsidP="00F05163">
            <w:r>
              <w:t>Произвести необходимый расчет потребности системы видеонаблюдения исходя из условия исключения возможности возникновения «мертвых зон».</w:t>
            </w:r>
          </w:p>
          <w:p w:rsidR="00F05163" w:rsidRDefault="00F05163" w:rsidP="00F05163">
            <w:pPr>
              <w:jc w:val="both"/>
            </w:pPr>
            <w:r>
              <w:t>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</w:tc>
      </w:tr>
      <w:tr w:rsidR="00F05163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63" w:rsidRPr="004B01A9" w:rsidRDefault="00043667" w:rsidP="00F051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0" w:firstLine="11"/>
            </w:pPr>
            <w:r>
              <w:t>31</w:t>
            </w:r>
            <w:r w:rsidR="00F05163">
              <w:t xml:space="preserve">. </w:t>
            </w:r>
            <w:r w:rsidR="00F05163" w:rsidRPr="004B01A9">
              <w:t>Требования к представлению работы</w:t>
            </w:r>
          </w:p>
          <w:p w:rsidR="00F05163" w:rsidRDefault="00F05163" w:rsidP="00006A07">
            <w:pPr>
              <w:rPr>
                <w:bCs/>
                <w:iCs/>
                <w:spacing w:val="-4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3" w:rsidRPr="00ED7AFF" w:rsidRDefault="00F05163" w:rsidP="00F0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Последовательность действий, необходимых для обеспечения соответствия представленной в  Проектной документации  и Рабочей документации системы видеонаблюдения всем ОТТ проекта "Безопасный регион" и правилам подключения к системе "Безопасный регион" Московской области:</w:t>
            </w:r>
          </w:p>
          <w:p w:rsidR="00F05163" w:rsidRPr="00ED7AFF" w:rsidRDefault="00F05163" w:rsidP="00F0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lastRenderedPageBreak/>
              <w:t>1) Согласование мест расстановки ВК и сцен обзора на Рабочей группе муниципального образования;</w:t>
            </w:r>
          </w:p>
          <w:p w:rsidR="00F05163" w:rsidRPr="00ED7AFF" w:rsidRDefault="00F05163" w:rsidP="00F0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2) Согласование в ГУРБ Московской области п. 1, таблица с координатами ВК и словесным описанием сцен обзора по установленному шаблону;</w:t>
            </w:r>
          </w:p>
          <w:p w:rsidR="00F05163" w:rsidRPr="00ED7AFF" w:rsidRDefault="00F05163" w:rsidP="00F0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3) Получение ТУ на подключение системе "Безопасный регион" в Мингосуправления по официальному запросу;</w:t>
            </w:r>
          </w:p>
          <w:p w:rsidR="00F05163" w:rsidRDefault="00F05163" w:rsidP="00F05163">
            <w:r w:rsidRPr="00ED7AFF">
              <w:rPr>
                <w:rFonts w:eastAsia="Symbol"/>
                <w:color w:val="000000"/>
              </w:rPr>
              <w:t>4) Согласование Проектной документации и Рабочей документации в Мингосуправления.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lastRenderedPageBreak/>
              <w:t>32</w:t>
            </w:r>
            <w:r w:rsidR="00006A07">
              <w:t>. Мероприятия по ГО и ЧС</w:t>
            </w:r>
          </w:p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5" w:hanging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Предусмотреть в составе проектной документации раздел Инженерно- технических мероприятия гражданской обороны и предупреждения чрезвычайных ситуаций  (ИТМ ГОЧС), содержащий перечень мероприятий, направленных на предупреждение чрезвычайных ситуаций (ЧС) и уменьшение риска их возникновения, обеспечение защиты населения и территорий от ЧС, снижение материального ущерба от воздействий ЧС техногенного и природного характера, а также от опасностей, возникающих при ведении военных действий, диверсий или террористических актов на рассматриваемой территории или Объекте</w:t>
            </w:r>
            <w:r w:rsidR="002277EA">
              <w:rPr>
                <w:color w:val="000000"/>
              </w:rPr>
              <w:t>.</w:t>
            </w:r>
          </w:p>
        </w:tc>
      </w:tr>
      <w:tr w:rsidR="006812E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E7" w:rsidRDefault="00043667" w:rsidP="00006A07">
            <w:r>
              <w:t>33</w:t>
            </w:r>
            <w:r w:rsidR="006812E7">
              <w:t>. Идентификационные признаки проектируемых зданий и сооружений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E7" w:rsidRDefault="006812E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Назначение:</w:t>
            </w:r>
          </w:p>
          <w:p w:rsidR="006812E7" w:rsidRDefault="006812E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Сооружения жилищно-коммунального хозяйства, охраны окружающей среды и рационального природопользования, согласно классификации ОКОФ (ОК 013-94 «Общероссийский классификатор основных фондов»), код 124527335</w:t>
            </w:r>
            <w:r w:rsidR="00D26D32">
              <w:rPr>
                <w:color w:val="000000"/>
              </w:rPr>
              <w:t>.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Принадлежность к объектам транспортной инфраструктуры и к другим объектам, функционально-технологические особенности и влияние на их безопасность: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 по обработке, утилизации и размещению ТКО.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Принадлежность к опасным производственным объектам: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п.1 ст.2 Федерального закона от 27 июля 1997 г. №116 О промышленной безопасности опасных производственных объектов» проектируемый объект не относится к опасным производственным объектам.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Пожарная и взрывопожарная безопасность: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Федеральным законом от 22 июля 2008 г. №123 «Технический регламент о требованиях пожарной безопасности» и СП 12.13130.2009 «Определение категорий помещений, зданий и наружных установок по взрывоопасной и пожарной опасности» проектируемый объект не категорируется.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помещений с постоянным пребыванием людей:</w:t>
            </w:r>
          </w:p>
          <w:p w:rsidR="00D26D32" w:rsidRDefault="00D26D32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Име</w:t>
            </w:r>
            <w:r w:rsidR="001B64F5">
              <w:rPr>
                <w:color w:val="000000"/>
              </w:rPr>
              <w:t>ю</w:t>
            </w:r>
            <w:r>
              <w:rPr>
                <w:color w:val="000000"/>
              </w:rPr>
              <w:t>тся.</w:t>
            </w:r>
          </w:p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ответственности:</w:t>
            </w:r>
          </w:p>
          <w:p w:rsidR="001B64F5" w:rsidRPr="00D26D32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Нормальный.</w:t>
            </w:r>
          </w:p>
        </w:tc>
      </w:tr>
      <w:tr w:rsidR="001B64F5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F5" w:rsidRDefault="00043667" w:rsidP="00006A07">
            <w:r>
              <w:t>34</w:t>
            </w:r>
            <w:r w:rsidR="001B64F5">
              <w:t>. Климатические условия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согласно СП 131.13330.2012 «Строительная климатология. Актуализированная редакция СНиП 23-01-99.</w:t>
            </w:r>
          </w:p>
        </w:tc>
      </w:tr>
      <w:tr w:rsidR="001B64F5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F5" w:rsidRDefault="00043667" w:rsidP="00006A07">
            <w:r>
              <w:t>35</w:t>
            </w:r>
            <w:r w:rsidR="001B64F5">
              <w:t>. Требования по вариантной и конкурсной разработке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Для разделов, которыми предусмотрена вариативность применяемых технологий, необходимо технико-экономическое обоснование, экологическое обоснование и расчеты. Применяемый вариант должен быть согласован Заказчиком.</w:t>
            </w:r>
          </w:p>
        </w:tc>
      </w:tr>
      <w:tr w:rsidR="001B64F5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F5" w:rsidRDefault="00043667" w:rsidP="00006A07">
            <w:r>
              <w:t>36</w:t>
            </w:r>
            <w:r w:rsidR="001B64F5">
              <w:t>. Требования к разделу «Проект организации строительства»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 разработать в соответствии с Техническими условиями. Срок завершения строительства и ввода объекта в эксплуатацию принять не позднее 31.12.2019 г.</w:t>
            </w:r>
          </w:p>
        </w:tc>
      </w:tr>
      <w:tr w:rsidR="001B64F5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F5" w:rsidRDefault="00043667" w:rsidP="00006A07">
            <w:r>
              <w:lastRenderedPageBreak/>
              <w:t>37</w:t>
            </w:r>
            <w:r w:rsidR="001B64F5">
              <w:t>. Рекультивация полигона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F5" w:rsidRDefault="001B64F5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проектной документации предусмотреть мероприятия по рекультивации участка захоронения «хвостов» (полигона) в соответствии с требованиями постановления Правительства Российской Федерации от </w:t>
            </w:r>
            <w:r w:rsidR="00537E9E">
              <w:rPr>
                <w:color w:val="000000"/>
              </w:rPr>
              <w:t>10  июля</w:t>
            </w:r>
            <w:r>
              <w:rPr>
                <w:color w:val="000000"/>
              </w:rPr>
              <w:t xml:space="preserve"> </w:t>
            </w:r>
            <w:r w:rsidR="00537E9E">
              <w:rPr>
                <w:color w:val="000000"/>
              </w:rPr>
              <w:t xml:space="preserve"> 2018</w:t>
            </w:r>
            <w:r>
              <w:rPr>
                <w:color w:val="000000"/>
              </w:rPr>
              <w:t xml:space="preserve"> г. №</w:t>
            </w:r>
            <w:r w:rsidR="00537E9E">
              <w:rPr>
                <w:color w:val="000000"/>
              </w:rPr>
              <w:t xml:space="preserve">800 </w:t>
            </w:r>
            <w:r>
              <w:rPr>
                <w:color w:val="000000"/>
              </w:rPr>
              <w:t>«О рекультивации земель, снятии, сохранении и рациональном использовании плодородного слоя почвы».</w:t>
            </w:r>
          </w:p>
        </w:tc>
      </w:tr>
      <w:tr w:rsidR="00006A07" w:rsidTr="002F03D7">
        <w:trPr>
          <w:trHeight w:val="2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07" w:rsidRDefault="00043667" w:rsidP="00006A07">
            <w:r>
              <w:t>38</w:t>
            </w:r>
            <w:r w:rsidR="00006A07">
              <w:t>. Нормативные документы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Работу выполнить в соответствии с требованиями нормативных правовых и нормативно</w:t>
            </w:r>
            <w:bookmarkStart w:id="1" w:name="_GoBack"/>
            <w:bookmarkEnd w:id="1"/>
            <w:r w:rsidRPr="00ED7AFF">
              <w:rPr>
                <w:rFonts w:eastAsia="Symbol"/>
                <w:color w:val="000000"/>
              </w:rPr>
              <w:t>-технических документов: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Постановление Правительства Российской Федерации от 23 февраля 1994 г. №140 «О рекультивации земель, снятии, сохранении и рациональном использовании плодородного слоя почвы»;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Постановления Правительства Российской̆ Федерации от 16 февраля 2008 г. №87 «О составе разделов проектной̆ документации и требованиям к их содержанию»;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СП 45.13330.2012 Земляные сооружения, основания и фундаменты. Актуализированная редакция СНиП 3.02.01-87;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СП 48.13330.2011 Организация строительства. Актуализированная редакция СНиП 12-01-2004;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СНиП 11-04-2003 «Инструкции о порядке разработки, согласования, экспертизы и утверждения градостроительной̆ документации»;</w:t>
            </w:r>
            <w:r w:rsidRPr="00ED7AFF">
              <w:rPr>
                <w:rFonts w:eastAsia="Symbol"/>
                <w:color w:val="000000"/>
              </w:rPr>
              <w:br/>
              <w:t>− СП 47.13330.2012. Свод правил. Инженерные изыскания для строительства. Основные положения. Актуализированная редакция СНиП 11-02-96;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СП 11-105-97. Инженерно-геологические изыскания для строительства. Часть I. Общие правила производства работ;</w:t>
            </w:r>
            <w:r w:rsidRPr="00ED7AFF">
              <w:rPr>
                <w:rFonts w:eastAsia="Symbol"/>
                <w:color w:val="000000"/>
              </w:rPr>
              <w:br/>
              <w:t xml:space="preserve">− СП 11-102-97. Инженерно-экологические изыскания для строительства;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СП 11-103-97. Инженерно-гидрометеорологические изыскания для строительства;</w:t>
            </w:r>
            <w:r w:rsidRPr="00ED7AFF">
              <w:rPr>
                <w:rFonts w:eastAsia="Symbol"/>
                <w:color w:val="000000"/>
              </w:rPr>
              <w:br/>
              <w:t xml:space="preserve">− СП 11-104-97. Инженерно-геодезические изыскания для строительства;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СП 2.1.7.1038-01 «Гигиенические требования к устройству и содержанию полигонов для ТБО»;</w:t>
            </w:r>
            <w:r w:rsidRPr="00ED7AFF">
              <w:rPr>
                <w:rFonts w:eastAsia="Symbol"/>
                <w:color w:val="000000"/>
              </w:rPr>
              <w:br/>
              <w:t xml:space="preserve">− СанПиН 2.2.1/2.1.1.1200-03 «Санитарно-защитные зоны и санитарная классификация предприятий, сооружений и иных объектов»;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ТСН 30-308-2002 Проектирование, строительство и рекультивация полигонов твердых бытовых отходов в Московской̆ области;</w:t>
            </w:r>
            <w:r w:rsidRPr="00ED7AFF">
              <w:rPr>
                <w:rFonts w:eastAsia="Symbol"/>
                <w:color w:val="000000"/>
              </w:rPr>
              <w:br/>
              <w:t xml:space="preserve">− «Инструкция по проектированию, эксплуатации и рекультивации полигонов для твердых бытовых отходов» (утв. Минстроем России 2 ноября 1996 г.);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Рекомендации по проектированию, строительству и рекультивации полигонов ТБО. Академия коммунального хозяйства им. К.Д. Памфилова;</w:t>
            </w:r>
            <w:r w:rsidRPr="00ED7AFF">
              <w:rPr>
                <w:rFonts w:eastAsia="Symbol"/>
                <w:color w:val="000000"/>
              </w:rPr>
              <w:br/>
              <w:t xml:space="preserve">− Федеральный закон от 10 января 2002 г. № 7-ФЗ «Об охране окружающей̆ среды»;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Федеральный закон от 24 июня 1998 г. №89-ФЗ «Об отходах производства и потребления»;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Федеральный закон от 23 ноября 2009 г. №261-ФЗ «Об энергосбережении и о повышении энергетической̆ эффективности и о внесении изменений в отдельные законодательные акты Российской̆ Федерации»;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lastRenderedPageBreak/>
              <w:t>− Федеральный закон от 30 марта 1999 г. № 52-ФЗ «О санитарно-эпидемиологическом благополучии населения»;</w:t>
            </w:r>
            <w:r w:rsidRPr="00ED7AFF">
              <w:rPr>
                <w:rFonts w:eastAsia="Symbol"/>
                <w:color w:val="000000"/>
              </w:rPr>
              <w:br/>
              <w:t xml:space="preserve">− Федеральный закон от 21 февраля 1992 г. № 2395-1 «О недрах»;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Федеральный закон от 04 мая 1999 г. № 96-ФЗ «Об охране атмосферного воздуха»;</w:t>
            </w:r>
            <w:r w:rsidRPr="00ED7AFF">
              <w:rPr>
                <w:rFonts w:eastAsia="Symbol"/>
                <w:color w:val="000000"/>
              </w:rPr>
              <w:br/>
              <w:t xml:space="preserve">− ГОСТ 17.4.3.02-85. Охрана природы. Почвы. Требования к охране плодородного слоя почвы при производстве земляных работ;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ГОСТ Р 21.1101-2013. Национальный стандарт Российской Федерации. Система проектной документации для строительства. Основные требования к проектной̆ и рабочей̆ документации;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Стандарт МАГАТЭ № WS-R-3 Вена, 2003 «Восстановление территорий, загрязнённых в результате прошлой деятельности и аварий»;</w:t>
            </w:r>
            <w:r w:rsidRPr="00ED7AFF">
              <w:rPr>
                <w:rFonts w:eastAsia="Symbol"/>
                <w:color w:val="000000"/>
              </w:rPr>
              <w:br/>
              <w:t xml:space="preserve">− СП 37.13330.2012 Промышленный транспорт. Актуализированная редакция СНиП 2.05.07-91;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СП 34.13330.2012 Автомобильные дороги. Актуализированная редакция СНиП 2.05.02-85;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ГОСТ Р 52289-2004 Технические средства организации дорожного движения. Правила применения дорожных знаков, разметки, светофоров, дорожных ограждений и направляющих устройств;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ГОСТ 33390-2015 Дороги автомобильные общего пользования. Мосты. Нагрузки и воздействия;</w:t>
            </w:r>
            <w:r w:rsidRPr="00ED7AFF">
              <w:rPr>
                <w:rFonts w:eastAsia="Symbol"/>
                <w:color w:val="000000"/>
              </w:rPr>
              <w:br/>
              <w:t xml:space="preserve">− СП 250.1325800.2016 Здания и сооружения. Защита от подземных вод;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− СП 103.13330.2012 Защита горных выработок от подземных и поверхностных вод. Актуализированная редакция СНиП 2.06.14-85;</w:t>
            </w:r>
            <w:r w:rsidRPr="00ED7AFF">
              <w:rPr>
                <w:rFonts w:eastAsia="Symbol"/>
                <w:color w:val="000000"/>
              </w:rPr>
              <w:br/>
              <w:t xml:space="preserve">− СП 22.13330.2011 Основания зданий и сооружений. Актуализированная редакция СНиП 2.02.01-83; </w:t>
            </w:r>
          </w:p>
          <w:p w:rsidR="00006A07" w:rsidRPr="00ED7AFF" w:rsidRDefault="00006A07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 xml:space="preserve">− Иные действующие на территории Российской̆ Федерации нормы и правила на момент заключения муниципального контракта. </w:t>
            </w:r>
          </w:p>
          <w:p w:rsidR="0048511C" w:rsidRDefault="0048511C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4B385B">
              <w:rPr>
                <w:rFonts w:eastAsia="Symbol"/>
                <w:color w:val="000000"/>
              </w:rPr>
              <w:t>− СП</w:t>
            </w:r>
            <w:r>
              <w:rPr>
                <w:rFonts w:eastAsia="Symbol"/>
                <w:color w:val="000000"/>
              </w:rPr>
              <w:t xml:space="preserve"> 320.1325800 2017 П</w:t>
            </w:r>
            <w:r w:rsidRPr="0048511C">
              <w:rPr>
                <w:rFonts w:eastAsia="Symbol"/>
                <w:color w:val="000000"/>
              </w:rPr>
              <w:t>олигоны для твердых коммунальных отходов</w:t>
            </w:r>
          </w:p>
          <w:p w:rsidR="00ED7AFF" w:rsidRDefault="00ED7AFF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>
              <w:rPr>
                <w:rFonts w:eastAsia="Symbol"/>
                <w:color w:val="000000"/>
              </w:rPr>
              <w:t>-</w:t>
            </w:r>
            <w:r>
              <w:t xml:space="preserve"> </w:t>
            </w:r>
            <w:r w:rsidRPr="00ED7AFF">
              <w:rPr>
                <w:rFonts w:eastAsia="Symbol"/>
                <w:color w:val="000000"/>
              </w:rPr>
              <w:t>Постановление Правительства Московской области от 27.03.2018 №195/12 Об утверждении Плана мероприятий по созданию, развитию и эксплуатации системы технологического обеспечения региональной общественной безопасности и оперативного управления «Безопасный регион» и внесении изменений в постановление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регион»;</w:t>
            </w:r>
          </w:p>
          <w:p w:rsidR="00ED7AFF" w:rsidRDefault="00ED7AFF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 w:rsidRPr="00ED7AFF">
              <w:rPr>
                <w:rFonts w:eastAsia="Symbol"/>
                <w:color w:val="000000"/>
              </w:rPr>
              <w:t>- Распоряжение Министерства Государственного управления, информационных технологий и связи Московской области от 04.09.2015 № 10-26/РВ «Об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информации»;</w:t>
            </w:r>
          </w:p>
          <w:p w:rsidR="00ED7AFF" w:rsidRDefault="00ED7AFF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>
              <w:rPr>
                <w:rFonts w:eastAsia="Symbol"/>
                <w:color w:val="000000"/>
              </w:rPr>
              <w:t xml:space="preserve">- </w:t>
            </w:r>
            <w:r w:rsidRPr="00ED7AFF">
              <w:rPr>
                <w:rFonts w:eastAsia="Symbol"/>
                <w:color w:val="000000"/>
              </w:rPr>
              <w:t xml:space="preserve">Распоряжение Министерства государственного управления, информационных технологий и связи Московской области от 17 июля 2018 г. №10-80/РВ О внесении изменений в Распоряжение Министерства государственного управления, информационных технологий и связи Московской области от 30 июня 2015 года №10-17/РВ "Об утверждении общих технических требований к программно-техническим комплексам видеонаблюдения системы </w:t>
            </w:r>
            <w:r w:rsidRPr="00ED7AFF">
              <w:rPr>
                <w:rFonts w:eastAsia="Symbol"/>
                <w:color w:val="000000"/>
              </w:rPr>
              <w:lastRenderedPageBreak/>
              <w:t>технологического обеспечения региональной общественной безопасности и оперативного управления "Безопасный регион";</w:t>
            </w:r>
          </w:p>
          <w:p w:rsidR="00ED7AFF" w:rsidRPr="00ED7AFF" w:rsidRDefault="00ED7AFF" w:rsidP="0000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ymbol"/>
                <w:color w:val="000000"/>
              </w:rPr>
            </w:pPr>
            <w:r>
              <w:rPr>
                <w:rFonts w:eastAsia="Symbol"/>
                <w:color w:val="000000"/>
              </w:rPr>
              <w:t>-</w:t>
            </w:r>
            <w:r>
              <w:t xml:space="preserve"> </w:t>
            </w:r>
            <w:r w:rsidRPr="00ED7AFF">
              <w:rPr>
                <w:rFonts w:eastAsia="Symbol"/>
                <w:color w:val="000000"/>
              </w:rPr>
              <w:t>Распоряжение Министерства государственного управления, информационных технологий и связи Московской области от 13.07.2016 №10-81/РВ Об утверждении Положения о системе технологического обеспечения региональной общественной безопасности и оперативного управления «Безопасный регион»;</w:t>
            </w:r>
          </w:p>
        </w:tc>
      </w:tr>
    </w:tbl>
    <w:p w:rsidR="00AF2940" w:rsidRDefault="00AF2940"/>
    <w:sectPr w:rsidR="00AF2940">
      <w:headerReference w:type="even" r:id="rId7"/>
      <w:headerReference w:type="default" r:id="rId8"/>
      <w:pgSz w:w="11906" w:h="16838"/>
      <w:pgMar w:top="1134" w:right="567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3D" w:rsidRDefault="00EA7B3D">
      <w:r>
        <w:separator/>
      </w:r>
    </w:p>
  </w:endnote>
  <w:endnote w:type="continuationSeparator" w:id="0">
    <w:p w:rsidR="00EA7B3D" w:rsidRDefault="00EA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3D" w:rsidRDefault="00EA7B3D">
      <w:r>
        <w:separator/>
      </w:r>
    </w:p>
  </w:footnote>
  <w:footnote w:type="continuationSeparator" w:id="0">
    <w:p w:rsidR="00EA7B3D" w:rsidRDefault="00EA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40" w:rsidRDefault="00476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F2940" w:rsidRDefault="00AF29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40" w:rsidRDefault="00476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21C0">
      <w:rPr>
        <w:noProof/>
        <w:color w:val="000000"/>
      </w:rPr>
      <w:t>15</w:t>
    </w:r>
    <w:r>
      <w:rPr>
        <w:color w:val="000000"/>
      </w:rPr>
      <w:fldChar w:fldCharType="end"/>
    </w:r>
  </w:p>
  <w:p w:rsidR="00AF2940" w:rsidRDefault="00AF29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108"/>
    <w:multiLevelType w:val="multilevel"/>
    <w:tmpl w:val="FFFFFFFF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0"/>
    <w:rsid w:val="00006A07"/>
    <w:rsid w:val="00043667"/>
    <w:rsid w:val="00054803"/>
    <w:rsid w:val="00090445"/>
    <w:rsid w:val="000A095D"/>
    <w:rsid w:val="000E5E2F"/>
    <w:rsid w:val="00101C9A"/>
    <w:rsid w:val="0010271B"/>
    <w:rsid w:val="00111AF8"/>
    <w:rsid w:val="00165C17"/>
    <w:rsid w:val="0018041B"/>
    <w:rsid w:val="001A169B"/>
    <w:rsid w:val="001B64F5"/>
    <w:rsid w:val="002277EA"/>
    <w:rsid w:val="00277C48"/>
    <w:rsid w:val="00290C4C"/>
    <w:rsid w:val="002E3644"/>
    <w:rsid w:val="002F03D7"/>
    <w:rsid w:val="00347D49"/>
    <w:rsid w:val="00366088"/>
    <w:rsid w:val="003A05F9"/>
    <w:rsid w:val="003A4DBD"/>
    <w:rsid w:val="003B0C1F"/>
    <w:rsid w:val="00405B7F"/>
    <w:rsid w:val="0047694B"/>
    <w:rsid w:val="0048511C"/>
    <w:rsid w:val="004B385B"/>
    <w:rsid w:val="004D2387"/>
    <w:rsid w:val="004D7BDE"/>
    <w:rsid w:val="004F4BCB"/>
    <w:rsid w:val="004F51F0"/>
    <w:rsid w:val="00537E9E"/>
    <w:rsid w:val="0055047C"/>
    <w:rsid w:val="0056693C"/>
    <w:rsid w:val="00573768"/>
    <w:rsid w:val="005D21C0"/>
    <w:rsid w:val="005F092C"/>
    <w:rsid w:val="006019A9"/>
    <w:rsid w:val="006551FC"/>
    <w:rsid w:val="0066153B"/>
    <w:rsid w:val="00664F00"/>
    <w:rsid w:val="006812E7"/>
    <w:rsid w:val="006C7D14"/>
    <w:rsid w:val="006E23EB"/>
    <w:rsid w:val="007106E1"/>
    <w:rsid w:val="00753C78"/>
    <w:rsid w:val="00774AC7"/>
    <w:rsid w:val="007D7557"/>
    <w:rsid w:val="007F0AA0"/>
    <w:rsid w:val="00800724"/>
    <w:rsid w:val="008562ED"/>
    <w:rsid w:val="00865418"/>
    <w:rsid w:val="008A014A"/>
    <w:rsid w:val="008A1352"/>
    <w:rsid w:val="008E6D7C"/>
    <w:rsid w:val="00930EDC"/>
    <w:rsid w:val="00994926"/>
    <w:rsid w:val="009A1BEB"/>
    <w:rsid w:val="00A22706"/>
    <w:rsid w:val="00A307B6"/>
    <w:rsid w:val="00A70A1F"/>
    <w:rsid w:val="00AE26A4"/>
    <w:rsid w:val="00AF2940"/>
    <w:rsid w:val="00B901BC"/>
    <w:rsid w:val="00BB49BE"/>
    <w:rsid w:val="00BB6894"/>
    <w:rsid w:val="00BE78EC"/>
    <w:rsid w:val="00C26844"/>
    <w:rsid w:val="00C54EA9"/>
    <w:rsid w:val="00CD7422"/>
    <w:rsid w:val="00CF7CA3"/>
    <w:rsid w:val="00D1329B"/>
    <w:rsid w:val="00D26D32"/>
    <w:rsid w:val="00D408A7"/>
    <w:rsid w:val="00D7015C"/>
    <w:rsid w:val="00E20D2B"/>
    <w:rsid w:val="00EA7B3D"/>
    <w:rsid w:val="00ED7AFF"/>
    <w:rsid w:val="00F05163"/>
    <w:rsid w:val="00F25B3E"/>
    <w:rsid w:val="00FA5766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ED68-DA7A-A24F-8D3C-978E5A6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2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F53F2A"/>
    <w:pPr>
      <w:spacing w:after="120"/>
    </w:pPr>
  </w:style>
  <w:style w:type="character" w:customStyle="1" w:styleId="a5">
    <w:name w:val="Основной текст Знак"/>
    <w:basedOn w:val="a0"/>
    <w:link w:val="a4"/>
    <w:rsid w:val="00F5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53F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53F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F2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F53F2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6">
    <w:name w:val="Стиль6"/>
    <w:basedOn w:val="a"/>
    <w:rsid w:val="00F53F2A"/>
    <w:pPr>
      <w:numPr>
        <w:numId w:val="1"/>
      </w:numPr>
    </w:pPr>
  </w:style>
  <w:style w:type="character" w:customStyle="1" w:styleId="ng-binding">
    <w:name w:val="ng-binding"/>
    <w:rsid w:val="00F53F2A"/>
  </w:style>
  <w:style w:type="paragraph" w:styleId="ab">
    <w:name w:val="Balloon Text"/>
    <w:basedOn w:val="a"/>
    <w:link w:val="ac"/>
    <w:uiPriority w:val="99"/>
    <w:semiHidden/>
    <w:unhideWhenUsed/>
    <w:rsid w:val="00F53F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3F2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4A698F"/>
  </w:style>
  <w:style w:type="character" w:styleId="ae">
    <w:name w:val="Hyperlink"/>
    <w:basedOn w:val="a0"/>
    <w:uiPriority w:val="99"/>
    <w:unhideWhenUsed/>
    <w:rsid w:val="004521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140"/>
    <w:rPr>
      <w:color w:val="605E5C"/>
      <w:shd w:val="clear" w:color="auto" w:fill="E1DFDD"/>
    </w:rPr>
  </w:style>
  <w:style w:type="character" w:styleId="af">
    <w:name w:val="page number"/>
    <w:basedOn w:val="a0"/>
    <w:uiPriority w:val="99"/>
    <w:semiHidden/>
    <w:unhideWhenUsed/>
    <w:rsid w:val="00452140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Гостевая учетная запись МЭП</dc:creator>
  <cp:lastModifiedBy>Alla</cp:lastModifiedBy>
  <cp:revision>2</cp:revision>
  <dcterms:created xsi:type="dcterms:W3CDTF">2019-08-26T22:18:00Z</dcterms:created>
  <dcterms:modified xsi:type="dcterms:W3CDTF">2019-08-26T22:18:00Z</dcterms:modified>
</cp:coreProperties>
</file>