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E6FA6" w14:textId="77777777" w:rsidR="00B13D41" w:rsidRPr="00B13D41" w:rsidRDefault="00B13D41" w:rsidP="00B13D41">
      <w:pPr>
        <w:pageBreakBefore/>
        <w:ind w:firstLine="567"/>
        <w:jc w:val="right"/>
        <w:rPr>
          <w:rFonts w:eastAsia="Calibri"/>
        </w:rPr>
      </w:pPr>
      <w:bookmarkStart w:id="0" w:name="_GoBack"/>
      <w:bookmarkEnd w:id="0"/>
      <w:r w:rsidRPr="00B13D41">
        <w:rPr>
          <w:rFonts w:eastAsia="Calibri"/>
        </w:rPr>
        <w:t xml:space="preserve">Приложение </w:t>
      </w:r>
      <w:r w:rsidR="003D1AE2">
        <w:rPr>
          <w:rFonts w:eastAsia="Calibri"/>
        </w:rPr>
        <w:t>1</w:t>
      </w:r>
      <w:r w:rsidRPr="00B13D41">
        <w:rPr>
          <w:rFonts w:eastAsia="Calibri"/>
        </w:rPr>
        <w:t xml:space="preserve"> к контракту</w:t>
      </w:r>
    </w:p>
    <w:p w14:paraId="13AE38FB" w14:textId="77777777" w:rsidR="00B13D41" w:rsidRDefault="00B13D41" w:rsidP="00B13D41">
      <w:pPr>
        <w:suppressAutoHyphens w:val="0"/>
        <w:spacing w:line="276" w:lineRule="auto"/>
        <w:ind w:firstLine="0"/>
        <w:jc w:val="right"/>
        <w:rPr>
          <w:rFonts w:eastAsia="Calibri"/>
        </w:rPr>
      </w:pPr>
    </w:p>
    <w:p w14:paraId="1DCCAA76" w14:textId="77777777" w:rsidR="003D1AE2" w:rsidRDefault="003D1AE2" w:rsidP="00B13D41">
      <w:pPr>
        <w:suppressAutoHyphens w:val="0"/>
        <w:spacing w:line="276" w:lineRule="auto"/>
        <w:ind w:firstLine="0"/>
        <w:jc w:val="right"/>
        <w:rPr>
          <w:rFonts w:eastAsia="Calibri"/>
        </w:rPr>
      </w:pPr>
    </w:p>
    <w:p w14:paraId="4FB429F6" w14:textId="77777777" w:rsidR="003D1AE2" w:rsidRPr="00D619DE" w:rsidRDefault="003D1AE2" w:rsidP="00D619DE">
      <w:pPr>
        <w:suppressAutoHyphens w:val="0"/>
        <w:spacing w:line="276" w:lineRule="auto"/>
        <w:ind w:firstLine="0"/>
        <w:jc w:val="center"/>
        <w:rPr>
          <w:rFonts w:eastAsia="Calibri"/>
          <w:b/>
          <w:lang w:eastAsia="en-US"/>
        </w:rPr>
      </w:pPr>
    </w:p>
    <w:p w14:paraId="4DBAABF1" w14:textId="77777777" w:rsidR="00D619DE" w:rsidRPr="00D619DE" w:rsidRDefault="00455740" w:rsidP="00B13D41">
      <w:pPr>
        <w:suppressAutoHyphens w:val="0"/>
        <w:ind w:firstLine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Описание объекта закупки (</w:t>
      </w:r>
      <w:r w:rsidR="00D619DE" w:rsidRPr="00D619DE">
        <w:rPr>
          <w:rFonts w:eastAsia="Calibri"/>
          <w:b/>
          <w:lang w:eastAsia="en-US"/>
        </w:rPr>
        <w:t>Техническое задание</w:t>
      </w:r>
      <w:r>
        <w:rPr>
          <w:rFonts w:eastAsia="Calibri"/>
          <w:b/>
          <w:lang w:eastAsia="en-US"/>
        </w:rPr>
        <w:t>)</w:t>
      </w:r>
      <w:r w:rsidR="00D619DE" w:rsidRPr="00D619DE">
        <w:rPr>
          <w:rFonts w:eastAsia="Calibri"/>
          <w:b/>
          <w:lang w:eastAsia="en-US"/>
        </w:rPr>
        <w:t xml:space="preserve"> </w:t>
      </w:r>
    </w:p>
    <w:p w14:paraId="0D6313C5" w14:textId="77777777" w:rsidR="00D619DE" w:rsidRPr="00D619DE" w:rsidRDefault="00D619DE" w:rsidP="00D619DE">
      <w:pPr>
        <w:suppressAutoHyphens w:val="0"/>
        <w:ind w:firstLine="0"/>
        <w:jc w:val="center"/>
        <w:rPr>
          <w:rFonts w:eastAsia="Calibri"/>
          <w:lang w:eastAsia="en-US"/>
        </w:rPr>
      </w:pPr>
      <w:r w:rsidRPr="00D619DE">
        <w:rPr>
          <w:rFonts w:eastAsia="Calibri"/>
          <w:lang w:eastAsia="en-US"/>
        </w:rPr>
        <w:t>по</w:t>
      </w:r>
      <w:r>
        <w:rPr>
          <w:rFonts w:eastAsia="Calibri"/>
          <w:lang w:eastAsia="en-US"/>
        </w:rPr>
        <w:t xml:space="preserve"> </w:t>
      </w:r>
      <w:r>
        <w:t>оказанию услуг по проведению комплексного экологического обследования особо охраняемых природных территорий местного значения расположенных на территории Богородского городского округа Московской области в 2025 году</w:t>
      </w:r>
    </w:p>
    <w:p w14:paraId="2CFA3087" w14:textId="77777777" w:rsidR="00D619DE" w:rsidRDefault="00D619DE" w:rsidP="00430185">
      <w:pPr>
        <w:rPr>
          <w:rFonts w:eastAsia="Calibri"/>
          <w:b/>
          <w:lang w:eastAsia="en-US"/>
        </w:rPr>
      </w:pPr>
    </w:p>
    <w:p w14:paraId="15247B38" w14:textId="77777777" w:rsidR="000C3681" w:rsidRPr="00430185" w:rsidRDefault="00B13D41" w:rsidP="00430185">
      <w:pPr>
        <w:rPr>
          <w:rFonts w:eastAsia="Calibri"/>
          <w:lang w:eastAsia="en-US"/>
        </w:rPr>
      </w:pPr>
      <w:r w:rsidRPr="00B13D41">
        <w:rPr>
          <w:rFonts w:eastAsia="Calibri"/>
          <w:b/>
          <w:lang w:eastAsia="en-US"/>
        </w:rPr>
        <w:t>Основание:</w:t>
      </w:r>
      <w:r w:rsidRPr="00B13D41">
        <w:rPr>
          <w:rFonts w:eastAsia="Calibri"/>
          <w:lang w:eastAsia="en-US"/>
        </w:rPr>
        <w:t xml:space="preserve"> </w:t>
      </w:r>
      <w:r w:rsidR="003C3DDC">
        <w:rPr>
          <w:rFonts w:eastAsia="Calibri"/>
          <w:lang w:eastAsia="en-US"/>
        </w:rPr>
        <w:t>р</w:t>
      </w:r>
      <w:r w:rsidRPr="003408FE">
        <w:rPr>
          <w:rFonts w:eastAsia="Calibri"/>
          <w:lang w:eastAsia="en-US"/>
        </w:rPr>
        <w:t>азработка материалов комплексного экологического обследования территорий</w:t>
      </w:r>
      <w:r w:rsidR="00194E5C">
        <w:rPr>
          <w:rFonts w:eastAsia="Calibri"/>
          <w:lang w:eastAsia="en-US"/>
        </w:rPr>
        <w:t>,</w:t>
      </w:r>
      <w:r w:rsidRPr="003408FE">
        <w:rPr>
          <w:rFonts w:eastAsia="Calibri"/>
          <w:lang w:eastAsia="en-US"/>
        </w:rPr>
        <w:t xml:space="preserve"> </w:t>
      </w:r>
      <w:r w:rsidR="00194E5C">
        <w:rPr>
          <w:rFonts w:eastAsia="Calibri"/>
          <w:lang w:eastAsia="en-US"/>
        </w:rPr>
        <w:t xml:space="preserve">в том числе, натурных обследований, </w:t>
      </w:r>
      <w:r w:rsidR="00194E5C" w:rsidRPr="003408FE">
        <w:rPr>
          <w:rFonts w:eastAsia="Calibri"/>
          <w:lang w:eastAsia="en-US"/>
        </w:rPr>
        <w:t>для</w:t>
      </w:r>
      <w:r w:rsidR="00051A41" w:rsidRPr="003408FE">
        <w:rPr>
          <w:rFonts w:eastAsia="Calibri"/>
          <w:lang w:eastAsia="en-US"/>
        </w:rPr>
        <w:t xml:space="preserve"> приняти</w:t>
      </w:r>
      <w:r w:rsidR="00D82B95">
        <w:rPr>
          <w:rFonts w:eastAsia="Calibri"/>
          <w:lang w:eastAsia="en-US"/>
        </w:rPr>
        <w:t>я</w:t>
      </w:r>
      <w:r w:rsidR="00051A41" w:rsidRPr="003408FE">
        <w:rPr>
          <w:rFonts w:eastAsia="Calibri"/>
          <w:lang w:eastAsia="en-US"/>
        </w:rPr>
        <w:t xml:space="preserve"> решения о</w:t>
      </w:r>
      <w:r w:rsidRPr="003408FE">
        <w:rPr>
          <w:rFonts w:eastAsia="Calibri"/>
          <w:lang w:eastAsia="en-US"/>
        </w:rPr>
        <w:t xml:space="preserve"> организации</w:t>
      </w:r>
      <w:r w:rsidR="00C30E6C">
        <w:rPr>
          <w:rFonts w:eastAsia="Calibri"/>
          <w:lang w:eastAsia="en-US"/>
        </w:rPr>
        <w:t xml:space="preserve">, реорганизации </w:t>
      </w:r>
      <w:r w:rsidRPr="003408FE">
        <w:rPr>
          <w:rFonts w:eastAsia="Calibri"/>
          <w:lang w:eastAsia="en-US"/>
        </w:rPr>
        <w:t>особо охраняем</w:t>
      </w:r>
      <w:r w:rsidR="00051A41" w:rsidRPr="003408FE">
        <w:rPr>
          <w:rFonts w:eastAsia="Calibri"/>
          <w:lang w:eastAsia="en-US"/>
        </w:rPr>
        <w:t>ых</w:t>
      </w:r>
      <w:r w:rsidRPr="003408FE">
        <w:rPr>
          <w:rFonts w:eastAsia="Calibri"/>
          <w:lang w:eastAsia="en-US"/>
        </w:rPr>
        <w:t xml:space="preserve"> природн</w:t>
      </w:r>
      <w:r w:rsidR="00051A41" w:rsidRPr="003408FE">
        <w:rPr>
          <w:rFonts w:eastAsia="Calibri"/>
          <w:lang w:eastAsia="en-US"/>
        </w:rPr>
        <w:t>ых территорий местного значения</w:t>
      </w:r>
      <w:r w:rsidRPr="003408FE">
        <w:rPr>
          <w:rFonts w:eastAsia="Calibri"/>
          <w:lang w:eastAsia="en-US"/>
        </w:rPr>
        <w:t>, расположенн</w:t>
      </w:r>
      <w:r w:rsidR="00051A41" w:rsidRPr="003408FE">
        <w:rPr>
          <w:rFonts w:eastAsia="Calibri"/>
          <w:lang w:eastAsia="en-US"/>
        </w:rPr>
        <w:t>ых</w:t>
      </w:r>
      <w:r w:rsidRPr="003408FE">
        <w:rPr>
          <w:rFonts w:eastAsia="Calibri"/>
          <w:lang w:eastAsia="en-US"/>
        </w:rPr>
        <w:t xml:space="preserve"> </w:t>
      </w:r>
      <w:r w:rsidR="00051A41" w:rsidRPr="003408FE">
        <w:rPr>
          <w:rFonts w:eastAsia="Calibri"/>
          <w:lang w:eastAsia="en-US"/>
        </w:rPr>
        <w:t>в Б</w:t>
      </w:r>
      <w:r w:rsidR="000C3681" w:rsidRPr="003408FE">
        <w:rPr>
          <w:rFonts w:eastAsia="Calibri"/>
          <w:lang w:eastAsia="en-US"/>
        </w:rPr>
        <w:t>огородском городском округе</w:t>
      </w:r>
      <w:r w:rsidRPr="003408FE">
        <w:rPr>
          <w:rFonts w:eastAsia="Calibri"/>
          <w:lang w:eastAsia="en-US"/>
        </w:rPr>
        <w:t xml:space="preserve"> Московской области,</w:t>
      </w:r>
      <w:r w:rsidR="00913F57">
        <w:rPr>
          <w:rFonts w:eastAsia="Calibri"/>
          <w:lang w:eastAsia="en-US"/>
        </w:rPr>
        <w:t xml:space="preserve"> </w:t>
      </w:r>
      <w:r w:rsidR="007E7116">
        <w:rPr>
          <w:rFonts w:eastAsia="Calibri"/>
          <w:lang w:eastAsia="en-US"/>
        </w:rPr>
        <w:t xml:space="preserve">а также надлежащего </w:t>
      </w:r>
      <w:r w:rsidR="007E7116" w:rsidRPr="000E63F5">
        <w:rPr>
          <w:rFonts w:eastAsia="Calibri"/>
          <w:lang w:eastAsia="en-US"/>
        </w:rPr>
        <w:t>оформления</w:t>
      </w:r>
      <w:r w:rsidR="000E63F5">
        <w:rPr>
          <w:rFonts w:eastAsia="Calibri"/>
          <w:lang w:eastAsia="en-US"/>
        </w:rPr>
        <w:t xml:space="preserve"> предусмотренного </w:t>
      </w:r>
      <w:r w:rsidR="00494CE5">
        <w:rPr>
          <w:rFonts w:eastAsia="Calibri"/>
          <w:lang w:eastAsia="en-US"/>
        </w:rPr>
        <w:t xml:space="preserve">Порядком организации особо охраняемых природных территорий местного значения в Московской области утвержденным </w:t>
      </w:r>
      <w:r w:rsidR="000E63F5">
        <w:rPr>
          <w:rFonts w:eastAsia="Calibri"/>
          <w:lang w:eastAsia="en-US"/>
        </w:rPr>
        <w:t>постановлени</w:t>
      </w:r>
      <w:r w:rsidR="00494CE5">
        <w:rPr>
          <w:rFonts w:eastAsia="Calibri"/>
          <w:lang w:eastAsia="en-US"/>
        </w:rPr>
        <w:t>ем</w:t>
      </w:r>
      <w:r w:rsidR="000E63F5">
        <w:rPr>
          <w:rFonts w:eastAsia="Calibri"/>
          <w:lang w:eastAsia="en-US"/>
        </w:rPr>
        <w:t xml:space="preserve"> </w:t>
      </w:r>
      <w:r w:rsidR="00494CE5">
        <w:rPr>
          <w:rFonts w:eastAsia="Calibri"/>
          <w:lang w:eastAsia="en-US"/>
        </w:rPr>
        <w:t>П</w:t>
      </w:r>
      <w:r w:rsidR="000E63F5">
        <w:rPr>
          <w:rFonts w:eastAsia="Calibri"/>
          <w:lang w:eastAsia="en-US"/>
        </w:rPr>
        <w:t>равительства Московской области</w:t>
      </w:r>
      <w:r w:rsidR="00494CE5">
        <w:rPr>
          <w:rFonts w:eastAsia="Calibri"/>
          <w:lang w:eastAsia="en-US"/>
        </w:rPr>
        <w:t xml:space="preserve"> 26.01.2010 № 34/2</w:t>
      </w:r>
      <w:r w:rsidR="007E7116" w:rsidRPr="000E63F5">
        <w:rPr>
          <w:rFonts w:eastAsia="Calibri"/>
          <w:lang w:eastAsia="en-US"/>
        </w:rPr>
        <w:t xml:space="preserve"> ранее </w:t>
      </w:r>
      <w:r w:rsidR="00C252FC" w:rsidRPr="000E63F5">
        <w:rPr>
          <w:rFonts w:eastAsia="Calibri"/>
          <w:lang w:eastAsia="en-US"/>
        </w:rPr>
        <w:t>организованных</w:t>
      </w:r>
      <w:r w:rsidR="008D1515">
        <w:rPr>
          <w:rFonts w:eastAsia="Calibri"/>
          <w:b/>
          <w:lang w:eastAsia="en-US"/>
        </w:rPr>
        <w:t xml:space="preserve"> </w:t>
      </w:r>
      <w:r w:rsidR="007E7116" w:rsidRPr="003408FE">
        <w:rPr>
          <w:rFonts w:eastAsia="Calibri"/>
          <w:lang w:eastAsia="en-US"/>
        </w:rPr>
        <w:t>особо охраняемых природных территорий местного значения, расположенных в Богородском городском округе Московской области</w:t>
      </w:r>
      <w:r w:rsidR="00430185">
        <w:rPr>
          <w:rFonts w:eastAsia="Calibri"/>
          <w:lang w:eastAsia="en-US"/>
        </w:rPr>
        <w:t xml:space="preserve"> </w:t>
      </w:r>
      <w:r w:rsidRPr="003408FE">
        <w:rPr>
          <w:rFonts w:eastAsia="Calibri"/>
          <w:lang w:eastAsia="en-US"/>
        </w:rPr>
        <w:t>в рамках реализации</w:t>
      </w:r>
      <w:r w:rsidR="00AA354A" w:rsidRPr="003408FE">
        <w:t xml:space="preserve"> Мероприятия 01.03 «</w:t>
      </w:r>
      <w:r w:rsidR="00AA354A" w:rsidRPr="003408FE">
        <w:rPr>
          <w:color w:val="000000"/>
        </w:rPr>
        <w:t>Проведение наблюдений за состоянием и загрязнением окружающей среды</w:t>
      </w:r>
      <w:r w:rsidR="00430185">
        <w:t>»</w:t>
      </w:r>
      <w:r w:rsidR="000C3681" w:rsidRPr="003408FE">
        <w:t xml:space="preserve"> Подпрограммы </w:t>
      </w:r>
      <w:r w:rsidR="00AA354A" w:rsidRPr="003408FE">
        <w:t>1</w:t>
      </w:r>
      <w:r w:rsidR="000C3681" w:rsidRPr="003408FE">
        <w:t xml:space="preserve"> «Охрана окружающей среды» муниципальной программы Богородского городского округа «Экология и окружающая среда» на 2023-2027 годы.</w:t>
      </w:r>
    </w:p>
    <w:p w14:paraId="3397D475" w14:textId="77777777" w:rsidR="00B13D41" w:rsidRPr="00B13D41" w:rsidRDefault="00B13D41" w:rsidP="00B13D41">
      <w:pPr>
        <w:suppressAutoHyphens w:val="0"/>
        <w:spacing w:line="276" w:lineRule="auto"/>
        <w:ind w:firstLine="0"/>
        <w:rPr>
          <w:rFonts w:eastAsia="Calibri"/>
          <w:lang w:eastAsia="en-US"/>
        </w:rPr>
      </w:pPr>
    </w:p>
    <w:p w14:paraId="62BE606C" w14:textId="77777777" w:rsidR="00B13D41" w:rsidRPr="003C3DDC" w:rsidRDefault="00B13D41" w:rsidP="00C30E6C">
      <w:pPr>
        <w:suppressAutoHyphens w:val="0"/>
        <w:rPr>
          <w:rFonts w:eastAsia="Calibri"/>
          <w:b/>
          <w:lang w:eastAsia="en-US"/>
        </w:rPr>
      </w:pPr>
      <w:r w:rsidRPr="00B13D41">
        <w:rPr>
          <w:rFonts w:eastAsia="Calibri"/>
          <w:b/>
          <w:lang w:eastAsia="en-US"/>
        </w:rPr>
        <w:t>Цель:</w:t>
      </w:r>
      <w:r w:rsidR="003C3DDC">
        <w:rPr>
          <w:rFonts w:eastAsia="Calibri"/>
          <w:b/>
          <w:lang w:eastAsia="en-US"/>
        </w:rPr>
        <w:t xml:space="preserve"> </w:t>
      </w:r>
      <w:r w:rsidR="00B7493D" w:rsidRPr="003F6000">
        <w:t>проведение  комплексного экологического обследования особо охраняемых природных территорий местного значения расположенных</w:t>
      </w:r>
      <w:r w:rsidR="00B7493D">
        <w:t xml:space="preserve"> на территории</w:t>
      </w:r>
      <w:r w:rsidR="00B7493D" w:rsidRPr="003F6000">
        <w:t xml:space="preserve"> Богородско</w:t>
      </w:r>
      <w:r w:rsidR="00B7493D">
        <w:t>го</w:t>
      </w:r>
      <w:r w:rsidR="00B7493D" w:rsidRPr="003F6000">
        <w:t xml:space="preserve"> городско</w:t>
      </w:r>
      <w:r w:rsidR="00B7493D">
        <w:t>го</w:t>
      </w:r>
      <w:r w:rsidR="00B7493D" w:rsidRPr="003F6000">
        <w:t xml:space="preserve"> округ</w:t>
      </w:r>
      <w:r w:rsidR="00B7493D">
        <w:t>а</w:t>
      </w:r>
      <w:r w:rsidR="00B7493D" w:rsidRPr="003F6000">
        <w:t xml:space="preserve"> Московской области: </w:t>
      </w:r>
      <w:r w:rsidR="00DF2747">
        <w:t>«</w:t>
      </w:r>
      <w:r w:rsidR="00B7493D" w:rsidRPr="003F6000">
        <w:t>Глуховский парк</w:t>
      </w:r>
      <w:r w:rsidR="00DF2747">
        <w:t>»</w:t>
      </w:r>
      <w:r w:rsidR="00B7493D" w:rsidRPr="003F6000">
        <w:t xml:space="preserve">, «Лесной орешник», </w:t>
      </w:r>
      <w:r w:rsidR="00DF2747">
        <w:t>«</w:t>
      </w:r>
      <w:r w:rsidR="00B7493D" w:rsidRPr="003F6000">
        <w:t>Место гнездовья аистов</w:t>
      </w:r>
      <w:r w:rsidR="00DF2747">
        <w:t>»</w:t>
      </w:r>
      <w:r w:rsidR="00B7493D" w:rsidRPr="003F6000">
        <w:t xml:space="preserve">, </w:t>
      </w:r>
      <w:r w:rsidR="00DF2747">
        <w:t>«</w:t>
      </w:r>
      <w:r w:rsidR="00B7493D" w:rsidRPr="003F6000">
        <w:t>Место произрастания редких растений</w:t>
      </w:r>
      <w:r w:rsidR="00DF2747">
        <w:t>»</w:t>
      </w:r>
      <w:r w:rsidR="00B7493D" w:rsidRPr="003F6000">
        <w:t xml:space="preserve">, «Ямы», Река Воря, «Светлые болота», </w:t>
      </w:r>
      <w:r w:rsidR="00B7493D" w:rsidRPr="000E0F2B">
        <w:t xml:space="preserve">по оценке </w:t>
      </w:r>
      <w:r w:rsidR="00B7493D">
        <w:t xml:space="preserve">их </w:t>
      </w:r>
      <w:r w:rsidR="00B7493D" w:rsidRPr="000E0F2B">
        <w:t>состояния и определения функционального использования</w:t>
      </w:r>
      <w:r w:rsidR="000F5833">
        <w:t>,</w:t>
      </w:r>
      <w:r w:rsidR="00B7493D">
        <w:t xml:space="preserve"> в том числе </w:t>
      </w:r>
      <w:r w:rsidR="00B7493D" w:rsidRPr="003F6000">
        <w:t xml:space="preserve">в целях определения точных границ территорий, разработки регламента для </w:t>
      </w:r>
      <w:r w:rsidR="00B7493D">
        <w:t xml:space="preserve">их </w:t>
      </w:r>
      <w:r w:rsidR="00B7493D" w:rsidRPr="003F6000">
        <w:t xml:space="preserve">использования, разработки паспортов ООПТ, </w:t>
      </w:r>
      <w:r w:rsidR="00B7493D" w:rsidRPr="003F6000">
        <w:rPr>
          <w:spacing w:val="-3"/>
        </w:rPr>
        <w:t>подготовк</w:t>
      </w:r>
      <w:r w:rsidR="00B7493D">
        <w:rPr>
          <w:spacing w:val="-3"/>
        </w:rPr>
        <w:t>и</w:t>
      </w:r>
      <w:r w:rsidR="00B7493D" w:rsidRPr="003F6000">
        <w:rPr>
          <w:spacing w:val="-3"/>
        </w:rPr>
        <w:t xml:space="preserve"> предложений по режиму их охраны и использования </w:t>
      </w:r>
      <w:r w:rsidR="00B7493D" w:rsidRPr="003F6000">
        <w:rPr>
          <w:rFonts w:eastAsia="Calibri"/>
          <w:lang w:eastAsia="en-US"/>
        </w:rPr>
        <w:t>с учётом фиксации ценных природных объектов и состояния территории</w:t>
      </w:r>
      <w:r w:rsidRPr="00B13D41">
        <w:rPr>
          <w:rFonts w:eastAsia="Calibri"/>
          <w:lang w:eastAsia="en-US"/>
        </w:rPr>
        <w:t>, для последующего утверждения правоустанавливающего документа.</w:t>
      </w:r>
    </w:p>
    <w:p w14:paraId="3C85F9DC" w14:textId="77777777" w:rsidR="00EE5D3C" w:rsidRPr="00B13D41" w:rsidRDefault="00EE5D3C" w:rsidP="00B13D41">
      <w:pPr>
        <w:suppressAutoHyphens w:val="0"/>
        <w:spacing w:line="276" w:lineRule="auto"/>
        <w:rPr>
          <w:rFonts w:eastAsia="Calibri"/>
          <w:lang w:eastAsia="en-US"/>
        </w:rPr>
      </w:pPr>
    </w:p>
    <w:p w14:paraId="7ACF329A" w14:textId="77777777" w:rsidR="00B13D41" w:rsidRPr="00B13D41" w:rsidRDefault="00B13D41" w:rsidP="00B13D41">
      <w:pPr>
        <w:suppressAutoHyphens w:val="0"/>
        <w:spacing w:line="276" w:lineRule="auto"/>
        <w:rPr>
          <w:rFonts w:eastAsia="Calibri"/>
          <w:b/>
          <w:lang w:eastAsia="en-US"/>
        </w:rPr>
      </w:pPr>
      <w:r w:rsidRPr="00B13D41">
        <w:rPr>
          <w:rFonts w:eastAsia="Calibri"/>
          <w:b/>
          <w:lang w:eastAsia="en-US"/>
        </w:rPr>
        <w:t>Виды услуг:</w:t>
      </w:r>
    </w:p>
    <w:p w14:paraId="79D53B4C" w14:textId="77777777" w:rsidR="00EE5D3C" w:rsidRDefault="00B13D41" w:rsidP="00C30E6C">
      <w:pPr>
        <w:suppressAutoHyphens w:val="0"/>
      </w:pPr>
      <w:r w:rsidRPr="00B13D41">
        <w:rPr>
          <w:rFonts w:eastAsia="Calibri"/>
          <w:lang w:eastAsia="en-US"/>
        </w:rPr>
        <w:t xml:space="preserve">1. Составление и согласование с заказчиком программы по проведению комплексного экологического обследования </w:t>
      </w:r>
      <w:r w:rsidR="00EE5D3C" w:rsidRPr="003F6000">
        <w:t>особо охраняемых природных территорий местного значения расположенных</w:t>
      </w:r>
      <w:r w:rsidR="00EE5D3C">
        <w:t xml:space="preserve"> на территории</w:t>
      </w:r>
      <w:r w:rsidR="00EE5D3C" w:rsidRPr="003F6000">
        <w:t xml:space="preserve"> Богородско</w:t>
      </w:r>
      <w:r w:rsidR="00EE5D3C">
        <w:t>го</w:t>
      </w:r>
      <w:r w:rsidR="00EE5D3C" w:rsidRPr="003F6000">
        <w:t xml:space="preserve"> городско</w:t>
      </w:r>
      <w:r w:rsidR="00EE5D3C">
        <w:t>го</w:t>
      </w:r>
      <w:r w:rsidR="00EE5D3C" w:rsidRPr="003F6000">
        <w:t xml:space="preserve"> округ</w:t>
      </w:r>
      <w:r w:rsidR="00EE5D3C">
        <w:t>а</w:t>
      </w:r>
      <w:r w:rsidR="00EE5D3C" w:rsidRPr="003F6000">
        <w:t xml:space="preserve"> Московской области: </w:t>
      </w:r>
      <w:r w:rsidR="00DF2747">
        <w:t>«</w:t>
      </w:r>
      <w:r w:rsidR="00EE5D3C" w:rsidRPr="003F6000">
        <w:t>Глуховский парк</w:t>
      </w:r>
      <w:r w:rsidR="00DF2747">
        <w:t>»</w:t>
      </w:r>
      <w:r w:rsidR="00EE5D3C" w:rsidRPr="003F6000">
        <w:t xml:space="preserve">, «Лесной орешник», </w:t>
      </w:r>
      <w:r w:rsidR="00DF2747">
        <w:t>«</w:t>
      </w:r>
      <w:r w:rsidR="00EE5D3C" w:rsidRPr="003F6000">
        <w:t xml:space="preserve">Место гнездовья аистов, </w:t>
      </w:r>
      <w:r w:rsidR="00DF2747">
        <w:t>«</w:t>
      </w:r>
      <w:r w:rsidR="00EE5D3C" w:rsidRPr="003F6000">
        <w:t>Место произрастания редких растений</w:t>
      </w:r>
      <w:r w:rsidR="00DF2747">
        <w:t>»</w:t>
      </w:r>
      <w:r w:rsidR="00EE5D3C" w:rsidRPr="003F6000">
        <w:t>, «Ямы», Река Воря, «Светлые болота»</w:t>
      </w:r>
      <w:r w:rsidR="005B62D6">
        <w:t>.</w:t>
      </w:r>
    </w:p>
    <w:p w14:paraId="0450CE78" w14:textId="77777777" w:rsidR="00B13D41" w:rsidRPr="00B13D41" w:rsidRDefault="00B13D41" w:rsidP="00C30E6C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2. Сбор, обработка и анализ материалов изысканий прошлых лет, необходимых для организаци</w:t>
      </w:r>
      <w:r w:rsidRPr="00B13D41">
        <w:rPr>
          <w:rFonts w:eastAsia="Calibri"/>
          <w:color w:val="000000"/>
          <w:lang w:eastAsia="en-US"/>
        </w:rPr>
        <w:t>и</w:t>
      </w:r>
      <w:r w:rsidRPr="00B13D41">
        <w:rPr>
          <w:rFonts w:eastAsia="Calibri"/>
          <w:lang w:eastAsia="en-US"/>
        </w:rPr>
        <w:t xml:space="preserve"> особо охраняемой природной территории </w:t>
      </w:r>
      <w:r w:rsidR="003D1AE2">
        <w:rPr>
          <w:rFonts w:eastAsia="Calibri"/>
          <w:lang w:eastAsia="en-US"/>
        </w:rPr>
        <w:t>местного</w:t>
      </w:r>
      <w:r w:rsidRPr="00B13D41">
        <w:rPr>
          <w:rFonts w:eastAsia="Calibri"/>
          <w:lang w:eastAsia="en-US"/>
        </w:rPr>
        <w:t xml:space="preserve"> значения (далее – ООПТ). Анализ нормативных правовых документов и иных материалов:</w:t>
      </w:r>
    </w:p>
    <w:p w14:paraId="2B0D8ED0" w14:textId="77777777" w:rsidR="00B13D41" w:rsidRPr="00B13D41" w:rsidRDefault="00944098" w:rsidP="00C30E6C">
      <w:pPr>
        <w:suppressAutoHyphens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13D41" w:rsidRPr="00B13D41">
        <w:rPr>
          <w:rFonts w:eastAsia="Calibri"/>
          <w:lang w:eastAsia="en-US"/>
        </w:rPr>
        <w:t xml:space="preserve">сбор и предварительный анализ документов и материалов, в т.ч. картографических, природоохранной информации (общедоступная, опубликованная, архивная, авторская информация, а также документы территориального планирования) о территории, подлежащей комплексному экологическому обследованию, о местонахождении ценных объектов природы (популяций видов флоры/фауны, водопадов, уникальных природных комплексов и пр.), природных особенностях территории (геологических, ландшафтных, почвенных, зоологических, ботанических), о состоянии окружающей природной среды, динамике экологического состояния территории в XX - начале XXI века, сведений об эколого-культурном значении территории для обоснования статуса ООПТ </w:t>
      </w:r>
      <w:r w:rsidR="00373493">
        <w:rPr>
          <w:rFonts w:eastAsia="Calibri"/>
          <w:lang w:eastAsia="en-US"/>
        </w:rPr>
        <w:t>местног</w:t>
      </w:r>
      <w:r w:rsidR="00B13D41" w:rsidRPr="00B13D41">
        <w:rPr>
          <w:rFonts w:eastAsia="Calibri"/>
          <w:lang w:eastAsia="en-US"/>
        </w:rPr>
        <w:t>о значения.</w:t>
      </w:r>
    </w:p>
    <w:p w14:paraId="422C8466" w14:textId="77777777" w:rsidR="00B13D41" w:rsidRPr="00B13D41" w:rsidRDefault="00B13D41" w:rsidP="00C30E6C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3. Комплексное экологическое обследование </w:t>
      </w:r>
      <w:r w:rsidR="00944098" w:rsidRPr="003F6000">
        <w:t>особо охраняемых природных территорий местного значения расположенных</w:t>
      </w:r>
      <w:r w:rsidR="00944098">
        <w:t xml:space="preserve"> на территории</w:t>
      </w:r>
      <w:r w:rsidR="00944098" w:rsidRPr="003F6000">
        <w:t xml:space="preserve"> Богородско</w:t>
      </w:r>
      <w:r w:rsidR="00944098">
        <w:t>го</w:t>
      </w:r>
      <w:r w:rsidR="00944098" w:rsidRPr="003F6000">
        <w:t xml:space="preserve"> городско</w:t>
      </w:r>
      <w:r w:rsidR="00944098">
        <w:t>го</w:t>
      </w:r>
      <w:r w:rsidR="00944098" w:rsidRPr="003F6000">
        <w:t xml:space="preserve"> округ</w:t>
      </w:r>
      <w:r w:rsidR="00944098">
        <w:t>а</w:t>
      </w:r>
      <w:r w:rsidR="00944098" w:rsidRPr="003F6000">
        <w:t xml:space="preserve"> Московской области: Глуховский парк, «Лесной орешник», </w:t>
      </w:r>
      <w:r w:rsidR="00DD2A11">
        <w:t>«</w:t>
      </w:r>
      <w:r w:rsidR="00944098" w:rsidRPr="003F6000">
        <w:t>Место гнездовья аистов</w:t>
      </w:r>
      <w:r w:rsidR="00DD2A11">
        <w:t>»</w:t>
      </w:r>
      <w:r w:rsidR="00944098" w:rsidRPr="003F6000">
        <w:t xml:space="preserve">, </w:t>
      </w:r>
      <w:r w:rsidR="00DD2A11">
        <w:t>«</w:t>
      </w:r>
      <w:r w:rsidR="00944098" w:rsidRPr="003F6000">
        <w:t>Место произрастания редких растений</w:t>
      </w:r>
      <w:r w:rsidR="00DD2A11">
        <w:t>»</w:t>
      </w:r>
      <w:r w:rsidR="00944098" w:rsidRPr="003F6000">
        <w:t>, «Ямы», Река Воря, «Светлые болота»</w:t>
      </w:r>
      <w:r w:rsidRPr="00B13D41">
        <w:rPr>
          <w:rFonts w:eastAsia="Calibri"/>
          <w:lang w:eastAsia="en-US"/>
        </w:rPr>
        <w:t>,</w:t>
      </w:r>
      <w:r w:rsidR="00A652BD">
        <w:rPr>
          <w:rFonts w:eastAsia="Calibri"/>
          <w:lang w:eastAsia="en-US"/>
        </w:rPr>
        <w:t xml:space="preserve"> в том числе натурных </w:t>
      </w:r>
      <w:r w:rsidR="00A652BD">
        <w:rPr>
          <w:rFonts w:eastAsia="Calibri"/>
          <w:lang w:eastAsia="en-US"/>
        </w:rPr>
        <w:lastRenderedPageBreak/>
        <w:t>обследований</w:t>
      </w:r>
      <w:r w:rsidRPr="00B13D41">
        <w:rPr>
          <w:rFonts w:eastAsia="Calibri"/>
          <w:lang w:eastAsia="en-US"/>
        </w:rPr>
        <w:t xml:space="preserve"> </w:t>
      </w:r>
      <w:r w:rsidR="00493785">
        <w:rPr>
          <w:rFonts w:eastAsia="Calibri"/>
          <w:lang w:eastAsia="en-US"/>
        </w:rPr>
        <w:t xml:space="preserve">с целью </w:t>
      </w:r>
      <w:r w:rsidRPr="00B13D41">
        <w:rPr>
          <w:rFonts w:eastAsia="Calibri"/>
          <w:lang w:eastAsia="en-US"/>
        </w:rPr>
        <w:t>определени</w:t>
      </w:r>
      <w:r w:rsidR="00493785">
        <w:rPr>
          <w:rFonts w:eastAsia="Calibri"/>
          <w:lang w:eastAsia="en-US"/>
        </w:rPr>
        <w:t>я</w:t>
      </w:r>
      <w:r w:rsidRPr="00B13D41">
        <w:rPr>
          <w:rFonts w:eastAsia="Calibri"/>
          <w:lang w:eastAsia="en-US"/>
        </w:rPr>
        <w:t xml:space="preserve"> режима особой охраны</w:t>
      </w:r>
      <w:r w:rsidR="00493785">
        <w:rPr>
          <w:rFonts w:eastAsia="Calibri"/>
          <w:lang w:eastAsia="en-US"/>
        </w:rPr>
        <w:t xml:space="preserve"> каждой</w:t>
      </w:r>
      <w:r w:rsidRPr="00B13D41">
        <w:rPr>
          <w:rFonts w:eastAsia="Calibri"/>
          <w:lang w:eastAsia="en-US"/>
        </w:rPr>
        <w:t xml:space="preserve"> ООПТ с учётом фиксации ценных природных объектов и состояния территори</w:t>
      </w:r>
      <w:r w:rsidR="00493785">
        <w:rPr>
          <w:rFonts w:eastAsia="Calibri"/>
          <w:lang w:eastAsia="en-US"/>
        </w:rPr>
        <w:t>й</w:t>
      </w:r>
      <w:r w:rsidRPr="00B13D41">
        <w:rPr>
          <w:rFonts w:eastAsia="Calibri"/>
          <w:lang w:eastAsia="en-US"/>
        </w:rPr>
        <w:t>, предложени</w:t>
      </w:r>
      <w:r w:rsidR="00493785">
        <w:rPr>
          <w:rFonts w:eastAsia="Calibri"/>
          <w:lang w:eastAsia="en-US"/>
        </w:rPr>
        <w:t>я</w:t>
      </w:r>
      <w:r w:rsidRPr="00B13D41">
        <w:rPr>
          <w:rFonts w:eastAsia="Calibri"/>
          <w:lang w:eastAsia="en-US"/>
        </w:rPr>
        <w:t xml:space="preserve"> по объективному режиму особой охраны</w:t>
      </w:r>
      <w:r w:rsidR="00493785">
        <w:rPr>
          <w:rFonts w:eastAsia="Calibri"/>
          <w:lang w:eastAsia="en-US"/>
        </w:rPr>
        <w:t xml:space="preserve"> каждой ООПТ</w:t>
      </w:r>
      <w:r w:rsidRPr="00B13D41">
        <w:rPr>
          <w:rFonts w:eastAsia="Calibri"/>
          <w:lang w:eastAsia="en-US"/>
        </w:rPr>
        <w:t>, определени</w:t>
      </w:r>
      <w:r w:rsidR="00CD0CAF">
        <w:rPr>
          <w:rFonts w:eastAsia="Calibri"/>
          <w:lang w:eastAsia="en-US"/>
        </w:rPr>
        <w:t>я</w:t>
      </w:r>
      <w:r w:rsidRPr="00B13D41">
        <w:rPr>
          <w:rFonts w:eastAsia="Calibri"/>
          <w:lang w:eastAsia="en-US"/>
        </w:rPr>
        <w:t xml:space="preserve"> границ</w:t>
      </w:r>
      <w:r w:rsidR="00493785">
        <w:rPr>
          <w:rFonts w:eastAsia="Calibri"/>
          <w:lang w:eastAsia="en-US"/>
        </w:rPr>
        <w:t xml:space="preserve"> каждой</w:t>
      </w:r>
      <w:r w:rsidRPr="00B13D41">
        <w:rPr>
          <w:rFonts w:eastAsia="Calibri"/>
          <w:lang w:eastAsia="en-US"/>
        </w:rPr>
        <w:t xml:space="preserve"> ООПТ, разработка Паспорт</w:t>
      </w:r>
      <w:r w:rsidR="00493785">
        <w:rPr>
          <w:rFonts w:eastAsia="Calibri"/>
          <w:lang w:eastAsia="en-US"/>
        </w:rPr>
        <w:t>ов кажд</w:t>
      </w:r>
      <w:r w:rsidR="00CD0CAF">
        <w:rPr>
          <w:rFonts w:eastAsia="Calibri"/>
          <w:lang w:eastAsia="en-US"/>
        </w:rPr>
        <w:t>ой</w:t>
      </w:r>
      <w:r w:rsidR="00493785">
        <w:rPr>
          <w:rFonts w:eastAsia="Calibri"/>
          <w:lang w:eastAsia="en-US"/>
        </w:rPr>
        <w:t xml:space="preserve"> ООПТ,</w:t>
      </w:r>
      <w:r w:rsidR="00385965">
        <w:rPr>
          <w:rFonts w:eastAsia="Calibri"/>
          <w:lang w:eastAsia="en-US"/>
        </w:rPr>
        <w:t xml:space="preserve"> при наличии оснований подготовка предложений по реорганизации либо упразднении ООПТ.</w:t>
      </w:r>
      <w:r w:rsidRPr="00B13D41">
        <w:rPr>
          <w:rFonts w:eastAsia="Calibri"/>
          <w:lang w:eastAsia="en-US"/>
        </w:rPr>
        <w:t xml:space="preserve"> Наблюдения при передвижении по маршрутам:</w:t>
      </w:r>
    </w:p>
    <w:p w14:paraId="40E017CB" w14:textId="77777777" w:rsidR="00B13D41" w:rsidRPr="00B13D41" w:rsidRDefault="00B13D41" w:rsidP="00C30E6C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точечные обследования ландшафтно-геоморфологические (физико-географическая характеристика территории, описание рельефа), гидрографические (описание и фиксация водных объектов с их метрическими характеристиками: рек, родники, болота и др.), почвенные (описание почвообразующих пород, почвенного покрова), ботанические, зоологические (в том числе изучение редких видов рыб, энтомологические исследования), экологические (выявление антропогенных воздействий на природные комплексы и последствий этого воздействия, включая рекреационные воздействия); Осуществление полевого картографирования;</w:t>
      </w:r>
    </w:p>
    <w:p w14:paraId="6FFD9F4F" w14:textId="77777777" w:rsidR="00E6691B" w:rsidRPr="00B13D41" w:rsidRDefault="00B13D41" w:rsidP="00C30E6C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- составление и подтверждение аннотированного перечня выявленных объектов, занесённых в Красную книгу Московской области и Красную книгу Российской Федерации, редких и уязвимых таксонов, не включенных в Красную книгу Московской области, </w:t>
      </w:r>
      <w:r w:rsidRPr="00B13D41">
        <w:rPr>
          <w:rFonts w:eastAsia="Calibri"/>
          <w:lang w:eastAsia="en-US"/>
        </w:rPr>
        <w:br/>
        <w:t xml:space="preserve">но нуждающихся на территории Московской области в постоянном контроле и наблюдении; уникальных, редких форм рельефа, водных объектов, требующих особой охраны. Подтверждение производится путем фотофиксации: для объектов растительного мира (растений, грибов, лишайников), геоморфологических и водных объектов – непосредственно самих объектов; для объектов животного мира – непосредственно самих объектов, а при невозможности этого – следов их жизнедеятельности, гнёзд и убежищ, характерных местообитаний, в которых вид был встречен. В аннотациях для объектов животного </w:t>
      </w:r>
      <w:r w:rsidRPr="00B13D41">
        <w:rPr>
          <w:rFonts w:eastAsia="Calibri"/>
          <w:lang w:eastAsia="en-US"/>
        </w:rPr>
        <w:br/>
        <w:t>и растительного мира кратко описывается их обитание, оценивается численность; для животных указывается характер пребывания (размножение, миграция, заходы, зимовка), для растений – фенологическая фаза на дату наблюдения (например, цветение, плодоношение); для редких форм рельефа приводятся морфометрические характеристики, для водных объектов – гидрографические характеристики.</w:t>
      </w:r>
    </w:p>
    <w:p w14:paraId="6FD58E5C" w14:textId="77777777" w:rsidR="00B13D41" w:rsidRPr="00B13D41" w:rsidRDefault="00B13D41" w:rsidP="00C30E6C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4. Составление и согласование с заказчиком предварительной схемы границ ООПТ, составленной с учетом анализа материалов (п. 2) и материалов комплексного экологического обследования территории (п. 3).</w:t>
      </w:r>
    </w:p>
    <w:p w14:paraId="6EC35894" w14:textId="77777777" w:rsidR="00B13D41" w:rsidRPr="00B13D41" w:rsidRDefault="00B13D41" w:rsidP="00C30E6C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5. Составление каталога всех точек наблюдения с указанием их координат, фотофиксацией и описанием каждой точки, указанием номера, протяженности маршрута. Точки должны отображать: ключевые природные комплексы и важнейшие природные сообщества ООПТ, фоновые и (или) редкие виды растений и животных, демонстрировать характер нарушенности и (или) рекреационного использования территории. </w:t>
      </w:r>
    </w:p>
    <w:p w14:paraId="572A1B07" w14:textId="77777777" w:rsidR="00B13D41" w:rsidRPr="00B13D41" w:rsidRDefault="00B13D41" w:rsidP="00C30E6C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6. Проведение камеральной обработки результатов полевых работ. Подготовка материалов, обосновывающих необходимость организации</w:t>
      </w:r>
      <w:r w:rsidR="00E93FF5">
        <w:rPr>
          <w:rFonts w:eastAsia="Calibri"/>
          <w:lang w:eastAsia="en-US"/>
        </w:rPr>
        <w:t>, реорганизации, упразднения</w:t>
      </w:r>
      <w:r w:rsidRPr="00B13D41">
        <w:rPr>
          <w:rFonts w:eastAsia="Calibri"/>
          <w:lang w:eastAsia="en-US"/>
        </w:rPr>
        <w:t xml:space="preserve"> </w:t>
      </w:r>
      <w:r w:rsidR="00E93FF5">
        <w:rPr>
          <w:rFonts w:eastAsia="Calibri"/>
          <w:lang w:eastAsia="en-US"/>
        </w:rPr>
        <w:t xml:space="preserve">каждой </w:t>
      </w:r>
      <w:r w:rsidRPr="00B13D41">
        <w:rPr>
          <w:rFonts w:eastAsia="Calibri"/>
          <w:lang w:eastAsia="en-US"/>
        </w:rPr>
        <w:t xml:space="preserve">ООПТ </w:t>
      </w:r>
      <w:r w:rsidR="003D1AE2">
        <w:rPr>
          <w:rFonts w:eastAsia="Calibri"/>
          <w:lang w:eastAsia="en-US"/>
        </w:rPr>
        <w:t>местного</w:t>
      </w:r>
      <w:r w:rsidRPr="00B13D41">
        <w:rPr>
          <w:rFonts w:eastAsia="Calibri"/>
          <w:lang w:eastAsia="en-US"/>
        </w:rPr>
        <w:t xml:space="preserve"> значения:</w:t>
      </w:r>
    </w:p>
    <w:p w14:paraId="055BBFBA" w14:textId="77777777" w:rsidR="00B13D41" w:rsidRPr="00B13D41" w:rsidRDefault="00B13D41" w:rsidP="00C30E6C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раздела «Комплексное экологическое обследование участков территории, обосновывающее необходимость организации ООПТ», с указанием особо ценных экологических систем и объектов, ради сохранения которых организуется ООПТ;</w:t>
      </w:r>
    </w:p>
    <w:p w14:paraId="2BD6F06E" w14:textId="77777777" w:rsidR="00B13D41" w:rsidRPr="00B13D41" w:rsidRDefault="00B13D41" w:rsidP="00C30E6C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- раздела «Предложения по организации ООПТ </w:t>
      </w:r>
      <w:r w:rsidR="003D1AE2">
        <w:rPr>
          <w:rFonts w:eastAsia="Calibri"/>
          <w:lang w:eastAsia="en-US"/>
        </w:rPr>
        <w:t>местного</w:t>
      </w:r>
      <w:r w:rsidRPr="00B13D41">
        <w:rPr>
          <w:rFonts w:eastAsia="Calibri"/>
          <w:lang w:eastAsia="en-US"/>
        </w:rPr>
        <w:t xml:space="preserve"> значения» </w:t>
      </w:r>
      <w:r w:rsidRPr="00B13D41">
        <w:rPr>
          <w:rFonts w:eastAsia="Calibri"/>
          <w:lang w:eastAsia="en-US"/>
        </w:rPr>
        <w:br/>
        <w:t xml:space="preserve">с указанием предлагаемых границ, режима особой охраны, категории, площади </w:t>
      </w:r>
      <w:r w:rsidRPr="00B13D41">
        <w:rPr>
          <w:rFonts w:eastAsia="Calibri"/>
          <w:lang w:eastAsia="en-US"/>
        </w:rPr>
        <w:br/>
        <w:t>и основных видов разрешенного использования земельных участков в границах ООПТ, возможных вариантов использования рекреационного потенциала территории (оздоровительного, научно-просветительского и пр.) с указанием конкретных видов деятельности;</w:t>
      </w:r>
    </w:p>
    <w:p w14:paraId="6FD265BA" w14:textId="77777777" w:rsidR="00B13D41" w:rsidRPr="00B13D41" w:rsidRDefault="00B13D41" w:rsidP="00C30E6C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пояснительная записка о необходимости организации</w:t>
      </w:r>
      <w:r w:rsidR="00940981">
        <w:rPr>
          <w:rFonts w:eastAsia="Calibri"/>
          <w:lang w:eastAsia="en-US"/>
        </w:rPr>
        <w:t>, реорганизации, упразднения</w:t>
      </w:r>
      <w:r w:rsidRPr="00B13D41">
        <w:rPr>
          <w:rFonts w:eastAsia="Calibri"/>
          <w:lang w:eastAsia="en-US"/>
        </w:rPr>
        <w:t xml:space="preserve"> ООПТ, включая обоснование предлагаемой категории ООПТ (в случае если требуется изменении категории); </w:t>
      </w:r>
    </w:p>
    <w:p w14:paraId="7595927E" w14:textId="77777777" w:rsidR="00B13D41" w:rsidRPr="00B13D41" w:rsidRDefault="00B13D41" w:rsidP="00C30E6C">
      <w:pPr>
        <w:suppressAutoHyphens w:val="0"/>
        <w:ind w:firstLine="708"/>
        <w:rPr>
          <w:lang w:eastAsia="ru-RU"/>
        </w:rPr>
      </w:pPr>
      <w:r w:rsidRPr="00B13D41">
        <w:rPr>
          <w:lang w:eastAsia="ru-RU"/>
        </w:rPr>
        <w:t>- экономическое обоснование организации ООПТ с указанием необходимых затрат;</w:t>
      </w:r>
    </w:p>
    <w:p w14:paraId="0621EAC8" w14:textId="77777777" w:rsidR="00B13D41" w:rsidRPr="00B13D41" w:rsidRDefault="00B13D41" w:rsidP="00C30E6C">
      <w:pPr>
        <w:suppressAutoHyphens w:val="0"/>
        <w:ind w:firstLine="708"/>
        <w:rPr>
          <w:lang w:eastAsia="ru-RU"/>
        </w:rPr>
      </w:pPr>
      <w:r w:rsidRPr="00B13D41">
        <w:rPr>
          <w:lang w:eastAsia="ru-RU"/>
        </w:rPr>
        <w:t xml:space="preserve">- анализ альтернативных вариантов сохранения объектов природы, находящихся на проектируемой ООПТ; </w:t>
      </w:r>
    </w:p>
    <w:p w14:paraId="5E38A9A3" w14:textId="77777777" w:rsidR="00B13D41" w:rsidRPr="00B13D41" w:rsidRDefault="00B13D41" w:rsidP="00C30E6C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lastRenderedPageBreak/>
        <w:t>- предложений по регулированию рекреации на организуемой ООПТ (в случае выявления сложившихся мест отдыха граждан, объектов спортивной и рекреационной инфраструктуры), включая предложения по выделению специальных участков, предназначенных для рекреационной деятельности (с указанием видов (направлений) такой деятельности);</w:t>
      </w:r>
    </w:p>
    <w:p w14:paraId="3ED0A7C9" w14:textId="77777777" w:rsidR="00B13D41" w:rsidRPr="00B13D41" w:rsidRDefault="00B13D41" w:rsidP="00C30E6C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предложения по местам установки информационных и предупредительных щитов (аншлагов);</w:t>
      </w:r>
    </w:p>
    <w:p w14:paraId="65C18E21" w14:textId="77777777" w:rsidR="00B13D41" w:rsidRPr="00B13D41" w:rsidRDefault="00B13D41" w:rsidP="00C30E6C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- предложений по развитию экологического (познавательного) туризма на ООПТ </w:t>
      </w:r>
      <w:r w:rsidRPr="00B13D41">
        <w:rPr>
          <w:rFonts w:eastAsia="Calibri"/>
          <w:lang w:eastAsia="en-US"/>
        </w:rPr>
        <w:br/>
        <w:t>и прилегающих территориях, включая предложения по выделению специальных участков, предназначенных для развития экологического (познавательного) туризма;</w:t>
      </w:r>
    </w:p>
    <w:p w14:paraId="4D766619" w14:textId="77777777" w:rsidR="00B13D41" w:rsidRPr="00B13D41" w:rsidRDefault="00B13D41" w:rsidP="00C30E6C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данных по категориям земель, формам собственности, землепользователям, землевладельцам и арендаторам земельных участков в границах проектируемых границ ООПТ;</w:t>
      </w:r>
    </w:p>
    <w:p w14:paraId="5237AC51" w14:textId="77777777" w:rsidR="00B13D41" w:rsidRPr="00B13D41" w:rsidRDefault="00B13D41" w:rsidP="00C30E6C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7. Разработка проекта Паспорта ООПТ.</w:t>
      </w:r>
    </w:p>
    <w:p w14:paraId="3CDA7418" w14:textId="77777777" w:rsidR="00B13D41" w:rsidRPr="00B13D41" w:rsidRDefault="00B13D41" w:rsidP="00C30E6C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8. Создание графических материалов:</w:t>
      </w:r>
    </w:p>
    <w:p w14:paraId="23A4A04D" w14:textId="77777777" w:rsidR="00B13D41" w:rsidRDefault="00B13D41" w:rsidP="00C30E6C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карты с указанием границ ООПТ (масштаб 1:25000);</w:t>
      </w:r>
    </w:p>
    <w:p w14:paraId="7DA66CCE" w14:textId="77777777" w:rsidR="00B13D41" w:rsidRPr="00B13D41" w:rsidRDefault="00B13D41" w:rsidP="00C30E6C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схем ООПТ с данными по категориям земель, формам собственности, собственникам, землепользователям, землевладельцам и арендаторам земельных участков с приложением подтверждающих данных из Единого государственного реестра недвижимости в формате А4;</w:t>
      </w:r>
    </w:p>
    <w:p w14:paraId="74A91BEF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схемы размещения особо ценных природных комплексов и объектов; редких видов растений и животных (с указанием ключевых видов); геологических, минералогических, палеонтологических объектов, представляющих особую эстетическую, научную и культурную ценность; объектов, имеющих историко-культурное значение;</w:t>
      </w:r>
    </w:p>
    <w:p w14:paraId="16A19ED5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- схемы, отражающей предложения по выделению специальных участков, предназначенных для развития экологического (познавательного) туризма, для рекреационной деятельности, включающие </w:t>
      </w:r>
      <w:r w:rsidRPr="00B13D41">
        <w:rPr>
          <w:rFonts w:eastAsia="Calibri"/>
          <w:iCs/>
          <w:lang w:eastAsia="en-US"/>
        </w:rPr>
        <w:t>размещение экологических троп, объектов обустройства территории)</w:t>
      </w:r>
      <w:r w:rsidRPr="00B13D41">
        <w:rPr>
          <w:rFonts w:eastAsia="Calibri"/>
          <w:lang w:eastAsia="en-US"/>
        </w:rPr>
        <w:t>;</w:t>
      </w:r>
    </w:p>
    <w:p w14:paraId="5157005C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color w:val="000000"/>
          <w:lang w:eastAsia="en-US"/>
        </w:rPr>
        <w:t xml:space="preserve">- иных графических материалов </w:t>
      </w:r>
      <w:r w:rsidRPr="00B13D41">
        <w:rPr>
          <w:rFonts w:eastAsia="Calibri"/>
          <w:iCs/>
          <w:lang w:eastAsia="en-US"/>
        </w:rPr>
        <w:t>(обязательно готовятся схемы расстановки информационных и предупредительных аншлагов, шлагбаумов, схемы с указанием расположения объектов особой охраны, схемы существующей дорожно-тропиночной сети).</w:t>
      </w:r>
    </w:p>
    <w:p w14:paraId="11B59EFE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9. Проведение геодезической съемки характерных (поворотных) точек границ ООПТ</w:t>
      </w:r>
      <w:r w:rsidRPr="00B13D41">
        <w:rPr>
          <w:rFonts w:eastAsia="Calibri"/>
          <w:lang w:eastAsia="en-US"/>
        </w:rPr>
        <w:br/>
        <w:t>в соответствии с согласованными схемами границ ООПТ (п. 4). Разработка перечней координат характерных (поворотных) точек границ ООПТ в установленной для Московского областного кадастрового округа местной системе координат МСК-50 и системе координат WGS-84.</w:t>
      </w:r>
    </w:p>
    <w:p w14:paraId="7FA13A61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10. Подготовка материалов по ООПТ, в том числе в электронной форме: текстовое и графическое описания местоположения границ ООПТ в качестве зоны с особыми условиями использования территории, перечень координат характерных точек границ такой зоны, карта (план) объекта землеустройства в соответствии с приказом Росреестра от 26.07.2022 № П/0292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 для передачи данных об ООПТ в филиал ППК «Роскадастр» по Московской области.</w:t>
      </w:r>
    </w:p>
    <w:p w14:paraId="67499FB6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11. Подготовка отчета по результатам оказанных услуг, указанных в п.п. 1-10 настоящего раздела Технического задания и предоставление его заказчику.</w:t>
      </w:r>
    </w:p>
    <w:p w14:paraId="0E80E85B" w14:textId="77777777" w:rsidR="00B13D41" w:rsidRPr="00B13D41" w:rsidRDefault="00B13D41" w:rsidP="003A6FCE">
      <w:pPr>
        <w:suppressAutoHyphens w:val="0"/>
        <w:ind w:firstLine="708"/>
        <w:rPr>
          <w:rFonts w:eastAsia="Calibri"/>
          <w:b/>
          <w:lang w:eastAsia="en-US"/>
        </w:rPr>
      </w:pPr>
      <w:r w:rsidRPr="00B13D41">
        <w:rPr>
          <w:rFonts w:eastAsia="Calibri"/>
          <w:b/>
          <w:lang w:eastAsia="en-US"/>
        </w:rPr>
        <w:t>Требования к отчёту:</w:t>
      </w:r>
    </w:p>
    <w:p w14:paraId="025E995E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1. Отчет должен быть представлен</w:t>
      </w:r>
      <w:r w:rsidR="00D03FD2">
        <w:rPr>
          <w:rFonts w:eastAsia="Calibri"/>
          <w:lang w:eastAsia="en-US"/>
        </w:rPr>
        <w:t xml:space="preserve"> на каждую особо охраняемую природную территорию местного значения отдельно</w:t>
      </w:r>
      <w:r w:rsidRPr="00B13D41">
        <w:rPr>
          <w:rFonts w:eastAsia="Calibri"/>
          <w:lang w:eastAsia="en-US"/>
        </w:rPr>
        <w:t xml:space="preserve"> на бумажном носителе в 1 экземпляре </w:t>
      </w:r>
      <w:r w:rsidRPr="00B13D41">
        <w:rPr>
          <w:rFonts w:eastAsia="Calibri"/>
          <w:lang w:eastAsia="en-US"/>
        </w:rPr>
        <w:br/>
        <w:t>и электронном носителе (в формате .docx или .doc) в 1 экз.</w:t>
      </w:r>
      <w:r w:rsidR="00D03FD2">
        <w:rPr>
          <w:rFonts w:eastAsia="Calibri"/>
          <w:lang w:eastAsia="en-US"/>
        </w:rPr>
        <w:t xml:space="preserve"> </w:t>
      </w:r>
    </w:p>
    <w:p w14:paraId="022E685E" w14:textId="77777777" w:rsidR="00B13D41" w:rsidRPr="00B13D41" w:rsidRDefault="00B13D41" w:rsidP="003A6FCE">
      <w:pPr>
        <w:suppressAutoHyphens w:val="0"/>
        <w:rPr>
          <w:rFonts w:eastAsia="Calibri"/>
          <w:color w:val="000000"/>
          <w:lang w:eastAsia="en-US"/>
        </w:rPr>
      </w:pPr>
      <w:r w:rsidRPr="00B13D41">
        <w:rPr>
          <w:rFonts w:eastAsia="Calibri"/>
          <w:lang w:eastAsia="en-US"/>
        </w:rPr>
        <w:t>2. Отчет должен содержать:</w:t>
      </w:r>
    </w:p>
    <w:p w14:paraId="4966A0FD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lastRenderedPageBreak/>
        <w:t xml:space="preserve">2.1. Программу оказания услуг, схемы маршрутов наблюдения, согласованные </w:t>
      </w:r>
      <w:r w:rsidRPr="00B13D41">
        <w:rPr>
          <w:rFonts w:eastAsia="Calibri"/>
          <w:lang w:eastAsia="en-US"/>
        </w:rPr>
        <w:br/>
        <w:t>с заказчиком (п. 1 «Виды услуг»).</w:t>
      </w:r>
    </w:p>
    <w:p w14:paraId="013AD54A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2.2. Данные о собранных и проанализированных материалах (п. 2 «Виды услуг»).</w:t>
      </w:r>
    </w:p>
    <w:p w14:paraId="49151960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2.3. Отдельную брошюру «Материалы комплексного экологического обследования» территории (п. 3, п. 6 «Виды услуг»), в том числе уточнение прохождения границ ООПТ </w:t>
      </w:r>
      <w:r w:rsidRPr="00B13D41">
        <w:rPr>
          <w:rFonts w:eastAsia="Calibri"/>
          <w:lang w:eastAsia="en-US"/>
        </w:rPr>
        <w:br/>
        <w:t>с учётом фиксации ценных природных объектов и состояния территории. Материалы комплексного экологического обследования должны включать:</w:t>
      </w:r>
    </w:p>
    <w:p w14:paraId="497B5922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описание проведенных обследований и точечных наблюдений при передвижении по маршрутам (ландшафтно-геоморфологических, гидрографических, почвенных, ботанических, зоологических, экологических; выявленного потенциала территории для рекреационного использования); осуществленного полевого картографирования;</w:t>
      </w:r>
    </w:p>
    <w:p w14:paraId="1C1749D1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аннотированный перечень выявленных объектов, занесённых в Красную книгу Московской области, редких и уязвимых таксонов, не включенных в Красную книгу Московской области, но нуждающихся на территории Московской области в постоянном контроле и наблюдении; уникальных, редких форм рельефа, водных объектов, требующих особой охраны. Подтверждение производится путем фотофиксации: для объектов растительного мира (растений, грибов, лишайников), геоморфологических и водных объектов – непосредственно самих объектов; для объектов животного мира – непосредственно самих объектов, а при невозможности этого – следов их жизнедеятельности, гнёзд и убежищ, характерных местообитаний, в которых вид был встречен. В аннотациях для объектов животного и растительного мира кратко описывается их обитание, ориентировочно оценивается численность; для животных указывается характер пребывания (размножение, миграция, заходы, зимовка), для растений – фенологическая фаза на дату наблюдения (например, цветение, плодоношение); для редких форм рельефа приводятся морфометрические характеристики, для водных объектов – гидрографические характеристики.</w:t>
      </w:r>
    </w:p>
    <w:p w14:paraId="44778FF2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color w:val="000000"/>
          <w:lang w:eastAsia="en-US"/>
        </w:rPr>
        <w:t xml:space="preserve">В материалах </w:t>
      </w:r>
      <w:r w:rsidRPr="00B13D41">
        <w:rPr>
          <w:rFonts w:eastAsia="Calibri"/>
          <w:lang w:eastAsia="en-US"/>
        </w:rPr>
        <w:t>комплексного экологического обследования</w:t>
      </w:r>
      <w:r w:rsidRPr="00B13D41">
        <w:rPr>
          <w:rFonts w:eastAsia="Calibri"/>
          <w:color w:val="000000"/>
          <w:lang w:eastAsia="en-US"/>
        </w:rPr>
        <w:t xml:space="preserve"> должны быть отражены:</w:t>
      </w:r>
    </w:p>
    <w:p w14:paraId="39DA1985" w14:textId="77777777" w:rsidR="00B13D41" w:rsidRPr="00B13D41" w:rsidRDefault="00B13D41" w:rsidP="003A6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</w:rPr>
      </w:pPr>
      <w:r w:rsidRPr="00B13D41">
        <w:rPr>
          <w:color w:val="000000"/>
        </w:rPr>
        <w:t>а) значение территории для сохранения биологического разнообразия, в том числе редких, находящихся под угрозой исчезновения и ценных в хозяйственном и научном  отношении  объектов растительного и животного мира и среды их обитания;</w:t>
      </w:r>
    </w:p>
    <w:p w14:paraId="7F11DEA7" w14:textId="77777777" w:rsidR="00B13D41" w:rsidRPr="00B13D41" w:rsidRDefault="00B13D41" w:rsidP="003A6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</w:rPr>
      </w:pPr>
      <w:r w:rsidRPr="00B13D41">
        <w:rPr>
          <w:color w:val="000000"/>
        </w:rPr>
        <w:t>б) наличие в границах территории участков природных ландшафтов и культурных ландшафтов, представляющих собой особую эстетическую, научную и культурную ценность;</w:t>
      </w:r>
    </w:p>
    <w:p w14:paraId="6B97969D" w14:textId="77777777" w:rsidR="00B13D41" w:rsidRPr="00B13D41" w:rsidRDefault="00B13D41" w:rsidP="003A6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</w:rPr>
      </w:pPr>
      <w:r w:rsidRPr="00B13D41">
        <w:rPr>
          <w:color w:val="000000"/>
        </w:rPr>
        <w:t>в) наличие в границах территории геологических, минералогических</w:t>
      </w:r>
      <w:r w:rsidRPr="00B13D41">
        <w:rPr>
          <w:color w:val="000000"/>
        </w:rPr>
        <w:br/>
        <w:t>и палеонтологических объектов, представляющих собой особую научную, культурную</w:t>
      </w:r>
      <w:r w:rsidRPr="00B13D41">
        <w:rPr>
          <w:color w:val="000000"/>
        </w:rPr>
        <w:br/>
        <w:t>и эстетическую ценность;</w:t>
      </w:r>
    </w:p>
    <w:p w14:paraId="3179FF3F" w14:textId="77777777" w:rsidR="00B13D41" w:rsidRPr="00B13D41" w:rsidRDefault="00B13D41" w:rsidP="003A6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</w:rPr>
      </w:pPr>
      <w:r w:rsidRPr="00B13D41">
        <w:rPr>
          <w:color w:val="000000"/>
        </w:rPr>
        <w:t>г) наличие в границах соответствующей территории уникальных природных комплексов и объектов, в том числе одиночных природных объектов, представляющих собой особую научную, культурную и эстетическую ценность.</w:t>
      </w:r>
    </w:p>
    <w:p w14:paraId="3041D141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color w:val="000000"/>
          <w:lang w:eastAsia="en-US"/>
        </w:rPr>
        <w:t xml:space="preserve">Материалы комплексного экологического обследования должны содержать информацию </w:t>
      </w:r>
      <w:r w:rsidRPr="00B13D41">
        <w:rPr>
          <w:rFonts w:eastAsia="Calibri"/>
          <w:lang w:eastAsia="en-US"/>
        </w:rPr>
        <w:t>о природных и природно-антропогенных комплексах и объектах обследованных территорий,</w:t>
      </w:r>
      <w:r w:rsidRPr="00B13D41">
        <w:rPr>
          <w:rFonts w:eastAsia="Calibri"/>
          <w:lang w:eastAsia="en-US"/>
        </w:rPr>
        <w:br/>
        <w:t>их природоохранном, научном, эстетическом, рекреационном, оздоровительном значении; физико-географическую характеристику территории, гидрографическую характеристику; описание рельефа, почвообразующих пород, почв и почвенного покрова, растительности, животного мира; сведения о состоянии выявленных природных комплексах и объектах, подлежащих особой охране; оценку экологического состояния территорий; характеристику хозяйственной и рекреационной деятельности, источников негативного антропогенного воздействия на природные комплексы и объекты; предложения по реализации эффективных методов охраны природы и поддержания экологического баланса, предлагаемые границы, режим особой охраны и площадь.</w:t>
      </w:r>
    </w:p>
    <w:p w14:paraId="68057B62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2.4. Согласованные с заказчиком предварительные схемы границ ООПТ (п. 4 «Виды услуг»).</w:t>
      </w:r>
    </w:p>
    <w:p w14:paraId="355B5776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2.5. Каталог всех точек наблюдения с указанием их координат, фотофиксацией </w:t>
      </w:r>
      <w:r w:rsidRPr="00B13D41">
        <w:rPr>
          <w:rFonts w:eastAsia="Calibri"/>
          <w:lang w:eastAsia="en-US"/>
        </w:rPr>
        <w:br/>
        <w:t xml:space="preserve">и описанием каждой точки, указанием номера, протяженности маршрута (п. 5 «Виды услуг»). Точки должны отображать: ключевые природные комплексы и важнейшие природные </w:t>
      </w:r>
      <w:r w:rsidRPr="00B13D41">
        <w:rPr>
          <w:rFonts w:eastAsia="Calibri"/>
          <w:lang w:eastAsia="en-US"/>
        </w:rPr>
        <w:lastRenderedPageBreak/>
        <w:t>сообщества организуемой ООПТ, фоновые и (или) редкие виды растений и животных, демонстрировать характер нарушенности и (или) рекреационного использования территории.</w:t>
      </w:r>
    </w:p>
    <w:p w14:paraId="0C37232F" w14:textId="77777777" w:rsidR="00B13D41" w:rsidRPr="00B13D41" w:rsidRDefault="00B13D41" w:rsidP="003A6FCE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2.6. Графические материалы ООПТ (карта с указанием границ организуемой ООПТ масштабом 1:25000, схема ООПТ с данными по категориям земель, формам собственности, землепользователям, землевладельцам и арендаторам земельных участков, схема размещения особо ценных объектов (природных комплексов и объектов,  редких видов растений</w:t>
      </w:r>
      <w:r w:rsidRPr="00B13D41">
        <w:rPr>
          <w:rFonts w:eastAsia="Calibri"/>
          <w:lang w:eastAsia="en-US"/>
        </w:rPr>
        <w:br/>
        <w:t>и животных, геологических, минералогических, палеонтологических объектов, историко-культурных объектов), схемы с обозначением специальных участков, предназначенных для развития экологического (познавательного) туризма, для рекреационной деятельности, иные графические материалы по согласованию с заказчиком</w:t>
      </w:r>
      <w:r w:rsidRPr="00B13D41">
        <w:rPr>
          <w:rFonts w:eastAsia="Calibri"/>
          <w:color w:val="000000"/>
          <w:lang w:eastAsia="en-US"/>
        </w:rPr>
        <w:t>;</w:t>
      </w:r>
      <w:r w:rsidRPr="00B13D41">
        <w:rPr>
          <w:rFonts w:eastAsia="Calibri"/>
          <w:lang w:eastAsia="en-US"/>
        </w:rPr>
        <w:t xml:space="preserve"> для</w:t>
      </w:r>
      <w:r w:rsidR="003A6FCE">
        <w:rPr>
          <w:rFonts w:eastAsia="Calibri"/>
          <w:lang w:eastAsia="en-US"/>
        </w:rPr>
        <w:t xml:space="preserve"> каждой</w:t>
      </w:r>
      <w:r w:rsidRPr="00B13D41">
        <w:rPr>
          <w:rFonts w:eastAsia="Calibri"/>
          <w:lang w:eastAsia="en-US"/>
        </w:rPr>
        <w:t xml:space="preserve"> ООПТ необходимо подготовить: п</w:t>
      </w:r>
      <w:r w:rsidRPr="00B13D41">
        <w:rPr>
          <w:rFonts w:eastAsia="Calibri"/>
          <w:color w:val="000000"/>
          <w:lang w:eastAsia="en-US"/>
        </w:rPr>
        <w:t xml:space="preserve">ояснительную записку об ООПТ; </w:t>
      </w:r>
      <w:r w:rsidRPr="00B13D41">
        <w:rPr>
          <w:lang w:eastAsia="ru-RU"/>
        </w:rPr>
        <w:t xml:space="preserve">экономическое обоснование организации ООПТ с указанием необходимых затрат; анализ альтернативных вариантов сохранения объектов природы, находящихся на проектируемой ООПТ; </w:t>
      </w:r>
      <w:r w:rsidRPr="00B13D41">
        <w:rPr>
          <w:rFonts w:eastAsia="Calibri"/>
          <w:lang w:eastAsia="en-US"/>
        </w:rPr>
        <w:t>проект Паспорта ООПТ (п. 6, п. 7, п. 8 «Виды услуг»).</w:t>
      </w:r>
    </w:p>
    <w:p w14:paraId="3A4D8955" w14:textId="77777777" w:rsidR="00B13D41" w:rsidRPr="00B13D41" w:rsidRDefault="00B13D41" w:rsidP="003A6FCE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2.7. По</w:t>
      </w:r>
      <w:r w:rsidR="008D1515">
        <w:rPr>
          <w:rFonts w:eastAsia="Calibri"/>
          <w:lang w:eastAsia="en-US"/>
        </w:rPr>
        <w:t xml:space="preserve"> каждой</w:t>
      </w:r>
      <w:r w:rsidRPr="00B13D41">
        <w:rPr>
          <w:rFonts w:eastAsia="Calibri"/>
          <w:lang w:eastAsia="en-US"/>
        </w:rPr>
        <w:t xml:space="preserve"> ООПТ готовятся материалы для предоставления в</w:t>
      </w:r>
      <w:r w:rsidRPr="00B13D41">
        <w:rPr>
          <w:rFonts w:eastAsia="Calibri"/>
          <w:shd w:val="clear" w:color="auto" w:fill="FFFFFF"/>
          <w:lang w:eastAsia="en-US"/>
        </w:rPr>
        <w:t xml:space="preserve"> </w:t>
      </w:r>
      <w:r w:rsidRPr="00B13D41">
        <w:rPr>
          <w:rFonts w:eastAsia="Calibr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области, подготовленные в соответствии с требованиями действующего законодательства,</w:t>
      </w:r>
      <w:r w:rsidRPr="00B13D41">
        <w:rPr>
          <w:rFonts w:eastAsia="Calibri"/>
          <w:lang w:eastAsia="en-US"/>
        </w:rPr>
        <w:br/>
        <w:t>на электронном и бумажном носителе в 1 экземпляре. Электронный носитель должен содержать документ в формате, установленном постановлением Правительства Российской Федерации от 31.12.2015 № 1532 «Об утверждении Правил предоставления документов, направляемых или предоставляемых в соответствии с частями 1, 3-13, 15, 15(1), 15(2)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недвижимости», приказа Росреестра от 26.07.2022 № П/0292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территории».</w:t>
      </w:r>
    </w:p>
    <w:p w14:paraId="4B9A51C1" w14:textId="77777777" w:rsidR="00B13D41" w:rsidRPr="00B13D41" w:rsidRDefault="00B13D41" w:rsidP="003A6FCE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Бумажный носитель должен быть оформлен как проект, подписан составившим его кадастровым инженером, и заверен печатью.</w:t>
      </w:r>
    </w:p>
    <w:p w14:paraId="7A3F24B6" w14:textId="77777777" w:rsidR="00B13D41" w:rsidRPr="00B13D41" w:rsidRDefault="00B13D41" w:rsidP="003A6FCE">
      <w:pPr>
        <w:widowControl w:val="0"/>
        <w:tabs>
          <w:tab w:val="left" w:pos="1233"/>
        </w:tabs>
        <w:suppressAutoHyphens w:val="0"/>
        <w:ind w:right="20"/>
        <w:contextualSpacing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2.8. Картографическая информация должна быть выполнена посредством Геоинформационной системы и представлена заказчику в виде электронных слоев (файлы формата *.shp, *.dbf, *.cpg, *.prj, *.qpj, *.sbn, *.sbx).</w:t>
      </w:r>
    </w:p>
    <w:p w14:paraId="637064E2" w14:textId="77777777" w:rsidR="00B13D41" w:rsidRPr="00B13D41" w:rsidRDefault="00B13D41" w:rsidP="003A6FCE">
      <w:pPr>
        <w:shd w:val="clear" w:color="auto" w:fill="FFFFFF"/>
        <w:suppressAutoHyphens w:val="0"/>
        <w:contextualSpacing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2.9. Растровые картографические материалы должны быть откалиброваны </w:t>
      </w:r>
      <w:r w:rsidRPr="00B13D41">
        <w:rPr>
          <w:rFonts w:eastAsia="Calibri"/>
          <w:lang w:eastAsia="en-US"/>
        </w:rPr>
        <w:br/>
        <w:t>и вставлены в картографическую сетку, в соответствии с масштабом в системе координат</w:t>
      </w:r>
      <w:r w:rsidRPr="00B13D41">
        <w:rPr>
          <w:rFonts w:eastAsia="Calibri"/>
          <w:lang w:eastAsia="en-US"/>
        </w:rPr>
        <w:br/>
        <w:t>МСК-50 (в соответствующей зоне) и представлены в формате хранения растровых графических изображений и файлов географической привязки, ином аналогичном формате.</w:t>
      </w:r>
    </w:p>
    <w:p w14:paraId="69DB1B39" w14:textId="77777777" w:rsidR="00B13D41" w:rsidRPr="00B13D41" w:rsidRDefault="00B13D41" w:rsidP="003A6FCE">
      <w:pPr>
        <w:shd w:val="clear" w:color="auto" w:fill="FFFFFF"/>
        <w:suppressAutoHyphens w:val="0"/>
        <w:contextualSpacing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На электронных носителях материалы представляются заказчику в формате SHP, </w:t>
      </w:r>
      <w:r w:rsidRPr="00B13D41">
        <w:rPr>
          <w:rFonts w:eastAsia="Calibri"/>
          <w:lang w:eastAsia="en-US"/>
        </w:rPr>
        <w:br/>
        <w:t>в системе координат МСК-50 (в соответствующей зоне), в формате базы данных dbf, растровые картографические материалы в формате GEOTIFF(или аналоге).</w:t>
      </w:r>
    </w:p>
    <w:p w14:paraId="15B053D8" w14:textId="77777777" w:rsidR="00B13D41" w:rsidRPr="00B13D41" w:rsidRDefault="00B13D41" w:rsidP="003A6FCE">
      <w:pPr>
        <w:tabs>
          <w:tab w:val="left" w:pos="142"/>
        </w:tabs>
        <w:suppressAutoHyphens w:val="0"/>
        <w:spacing w:after="200"/>
        <w:rPr>
          <w:rFonts w:eastAsia="Calibri"/>
          <w:sz w:val="28"/>
          <w:szCs w:val="28"/>
          <w:lang w:eastAsia="en-US"/>
        </w:rPr>
      </w:pPr>
      <w:r w:rsidRPr="00B13D41">
        <w:rPr>
          <w:rFonts w:eastAsia="Calibri"/>
          <w:lang w:eastAsia="en-US"/>
        </w:rPr>
        <w:t>Факт предоставления  Заказчику отчета, указанного в п. 11 раздела «Виды услуг»  фиксируется в универсальном передаточном документе (СЧФДОП), формат УПД, утвержденным приказом ФНС России</w:t>
      </w:r>
      <w:r w:rsidRPr="00B13D41">
        <w:rPr>
          <w:rFonts w:eastAsia="Calibri"/>
          <w:sz w:val="28"/>
          <w:szCs w:val="28"/>
          <w:lang w:eastAsia="en-US"/>
        </w:rPr>
        <w:t xml:space="preserve">. </w:t>
      </w:r>
    </w:p>
    <w:p w14:paraId="288D3BCB" w14:textId="77777777" w:rsidR="00B13D41" w:rsidRPr="00B13D41" w:rsidRDefault="00B13D41" w:rsidP="003A6FCE">
      <w:pPr>
        <w:suppressAutoHyphens w:val="0"/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B13D41">
        <w:rPr>
          <w:rFonts w:eastAsia="Calibri"/>
          <w:b/>
          <w:lang w:eastAsia="en-US"/>
        </w:rPr>
        <w:t>Условия оказания услуг:</w:t>
      </w:r>
    </w:p>
    <w:p w14:paraId="4D3BA8AC" w14:textId="77777777" w:rsidR="00B13D41" w:rsidRPr="00B13D41" w:rsidRDefault="00B13D41" w:rsidP="003A6FCE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lastRenderedPageBreak/>
        <w:t>1. Согласования проекта организации</w:t>
      </w:r>
      <w:r w:rsidR="002C324D">
        <w:rPr>
          <w:rFonts w:eastAsia="Calibri"/>
          <w:lang w:eastAsia="en-US"/>
        </w:rPr>
        <w:t>, реорганизации, упразднения</w:t>
      </w:r>
      <w:r w:rsidRPr="00B13D41">
        <w:rPr>
          <w:rFonts w:eastAsia="Calibri"/>
          <w:lang w:eastAsia="en-US"/>
        </w:rPr>
        <w:t xml:space="preserve"> ООПТ, предусмотренные законодательством, осуществляет заказчик. Исполнитель предоставляет в обязательном порядке необходимые для согласований пояснения, графические и текстовые материалы, по требованию заказчика. </w:t>
      </w:r>
    </w:p>
    <w:p w14:paraId="04C2A4BB" w14:textId="77777777" w:rsidR="00B13D41" w:rsidRPr="00B13D41" w:rsidRDefault="00B13D41" w:rsidP="003A6FCE">
      <w:pPr>
        <w:suppressAutoHyphens w:val="0"/>
        <w:ind w:firstLine="708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В случае включения в состав проектируемой ООПТ земельных участков собственников, владельцев и пользователей, Исполнитель по согласованию с Заказчиком осуществляет согласование включения указанных земельных участков в состав ООПТ с их собственниками, владельцами и пользователями.</w:t>
      </w:r>
    </w:p>
    <w:p w14:paraId="3A365008" w14:textId="77777777" w:rsidR="00B13D41" w:rsidRPr="00B13D41" w:rsidRDefault="00B13D41" w:rsidP="003A6FCE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2. Исполнитель обязан оказать весь комплекс услуг, указанный в пунктах 1 – 11 «Виды услуг» и сдать весь комплект отчетной документации, указанный в разделе «Требования</w:t>
      </w:r>
      <w:r w:rsidRPr="00B13D41">
        <w:rPr>
          <w:rFonts w:eastAsia="Calibri"/>
          <w:lang w:eastAsia="en-US"/>
        </w:rPr>
        <w:br/>
        <w:t>к отчету».</w:t>
      </w:r>
    </w:p>
    <w:p w14:paraId="50A9224A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3. Услуги, указанные в настоящем Техническом задании, должны оказываться</w:t>
      </w:r>
      <w:r w:rsidRPr="00B13D41">
        <w:rPr>
          <w:rFonts w:eastAsia="Calibri"/>
          <w:lang w:eastAsia="en-US"/>
        </w:rPr>
        <w:br/>
        <w:t xml:space="preserve">в соответствии с действующим законодательством Российской </w:t>
      </w:r>
      <w:r w:rsidR="00991C26" w:rsidRPr="00B13D41">
        <w:rPr>
          <w:rFonts w:eastAsia="Calibri"/>
          <w:lang w:eastAsia="en-US"/>
        </w:rPr>
        <w:t>Федерации, в</w:t>
      </w:r>
      <w:r w:rsidRPr="00B13D41">
        <w:rPr>
          <w:rFonts w:eastAsia="Calibri"/>
          <w:lang w:eastAsia="en-US"/>
        </w:rPr>
        <w:t xml:space="preserve"> т.ч. с требованиями:</w:t>
      </w:r>
    </w:p>
    <w:p w14:paraId="0395537E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Федерального закона от 14.03.1995 № 33-ФЗ «Об особо охраняемых природных территориях»;</w:t>
      </w:r>
    </w:p>
    <w:p w14:paraId="12B0BDC0" w14:textId="77777777" w:rsidR="00B13D41" w:rsidRPr="00B13D41" w:rsidRDefault="00B13D41" w:rsidP="003A6FCE">
      <w:pPr>
        <w:suppressAutoHyphens w:val="0"/>
        <w:autoSpaceDE w:val="0"/>
        <w:autoSpaceDN w:val="0"/>
        <w:adjustRightInd w:val="0"/>
        <w:ind w:left="540" w:firstLine="169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Федерального закона от 10.01.2002 № 7-ФЗ «Об охране окружающей среды»;</w:t>
      </w:r>
    </w:p>
    <w:p w14:paraId="216C3256" w14:textId="77777777" w:rsidR="00B13D41" w:rsidRPr="00B13D41" w:rsidRDefault="00B13D41" w:rsidP="003A6FCE">
      <w:pPr>
        <w:tabs>
          <w:tab w:val="left" w:pos="1134"/>
        </w:tabs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Федерального закона от 13.07.2015 № 218-ФЗ «О государственной регистрации недвижимости»;</w:t>
      </w:r>
    </w:p>
    <w:p w14:paraId="4ED3E0F0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 xml:space="preserve">- постановления Правительства Российской Федерации от 31.12.2015 № 1532 </w:t>
      </w:r>
      <w:r w:rsidRPr="00B13D41">
        <w:rPr>
          <w:rFonts w:eastAsia="Calibri"/>
          <w:lang w:eastAsia="en-US"/>
        </w:rPr>
        <w:br/>
        <w:t>«Об утверждении Правил предоставления документов, направляемых или предоставляемых</w:t>
      </w:r>
      <w:r w:rsidRPr="00B13D41">
        <w:rPr>
          <w:rFonts w:eastAsia="Calibri"/>
          <w:lang w:eastAsia="en-US"/>
        </w:rPr>
        <w:br/>
        <w:t>в соответствии с частями 1, 3-13, 15, 15(1)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</w:t>
      </w:r>
      <w:r w:rsidRPr="00B13D41">
        <w:rPr>
          <w:rFonts w:eastAsia="Calibri"/>
          <w:lang w:eastAsia="en-US"/>
        </w:rPr>
        <w:br/>
        <w:t>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недвижимости»;</w:t>
      </w:r>
    </w:p>
    <w:p w14:paraId="31692CE8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Закона Московской области № 96/2003-ОЗ «Об особо охраняемых природных территориях»;</w:t>
      </w:r>
    </w:p>
    <w:p w14:paraId="2AEC9254" w14:textId="77777777" w:rsidR="00B13D41" w:rsidRPr="00B13D41" w:rsidRDefault="00B13D41" w:rsidP="003A6FCE">
      <w:pPr>
        <w:suppressAutoHyphens w:val="0"/>
        <w:spacing w:after="200"/>
        <w:rPr>
          <w:lang w:eastAsia="ru-RU"/>
        </w:rPr>
      </w:pPr>
      <w:r w:rsidRPr="00B13D41">
        <w:rPr>
          <w:rFonts w:eastAsia="Calibri"/>
          <w:lang w:eastAsia="en-US"/>
        </w:rPr>
        <w:t>- </w:t>
      </w:r>
      <w:r w:rsidRPr="00B13D41">
        <w:rPr>
          <w:lang w:eastAsia="ru-RU"/>
        </w:rPr>
        <w:t>Приказа Росреестра от 26.07.2022 № П/0292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территории».</w:t>
      </w:r>
    </w:p>
    <w:p w14:paraId="50B67662" w14:textId="28BBA212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b/>
          <w:bCs/>
          <w:lang w:eastAsia="en-US"/>
        </w:rPr>
        <w:t xml:space="preserve">Срок оказания услуг: </w:t>
      </w:r>
      <w:r w:rsidRPr="00B13D41">
        <w:rPr>
          <w:rFonts w:eastAsia="Calibri"/>
          <w:bCs/>
          <w:lang w:eastAsia="en-US"/>
        </w:rPr>
        <w:t xml:space="preserve">с </w:t>
      </w:r>
      <w:r w:rsidR="00E04DAA">
        <w:rPr>
          <w:rFonts w:eastAsia="Calibri"/>
          <w:bCs/>
          <w:lang w:eastAsia="en-US"/>
        </w:rPr>
        <w:t>даты заключения контракта</w:t>
      </w:r>
      <w:r w:rsidRPr="00B13D41">
        <w:rPr>
          <w:rFonts w:eastAsia="Calibri"/>
          <w:bCs/>
          <w:lang w:eastAsia="en-US"/>
        </w:rPr>
        <w:t xml:space="preserve"> по </w:t>
      </w:r>
      <w:r w:rsidR="00326C0C">
        <w:rPr>
          <w:rFonts w:eastAsia="Calibri"/>
          <w:bCs/>
          <w:lang w:eastAsia="en-US"/>
        </w:rPr>
        <w:t>22</w:t>
      </w:r>
      <w:r w:rsidR="00455740">
        <w:rPr>
          <w:rFonts w:eastAsia="Calibri"/>
          <w:bCs/>
          <w:lang w:eastAsia="en-US"/>
        </w:rPr>
        <w:t xml:space="preserve"> декабря</w:t>
      </w:r>
      <w:r w:rsidRPr="00B13D41">
        <w:rPr>
          <w:rFonts w:eastAsia="Calibri"/>
          <w:bCs/>
          <w:lang w:eastAsia="en-US"/>
        </w:rPr>
        <w:t xml:space="preserve"> 202</w:t>
      </w:r>
      <w:r w:rsidR="00455740">
        <w:rPr>
          <w:rFonts w:eastAsia="Calibri"/>
          <w:bCs/>
          <w:lang w:eastAsia="en-US"/>
        </w:rPr>
        <w:t>5</w:t>
      </w:r>
      <w:r w:rsidRPr="00B13D41">
        <w:rPr>
          <w:rFonts w:eastAsia="Calibri"/>
          <w:bCs/>
          <w:lang w:eastAsia="en-US"/>
        </w:rPr>
        <w:t xml:space="preserve"> года.</w:t>
      </w:r>
    </w:p>
    <w:p w14:paraId="02E86D97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</w:p>
    <w:p w14:paraId="29C0E11F" w14:textId="6AA51EDB" w:rsidR="00B13D41" w:rsidRPr="00B13D41" w:rsidRDefault="00B13D41" w:rsidP="003A6FCE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B13D41">
        <w:rPr>
          <w:rFonts w:eastAsia="Calibri"/>
          <w:b/>
          <w:lang w:eastAsia="en-US"/>
        </w:rPr>
        <w:t xml:space="preserve">Гарантийный срок оказания услуг: </w:t>
      </w:r>
      <w:r w:rsidRPr="00B13D41">
        <w:rPr>
          <w:rFonts w:eastAsia="Calibri"/>
          <w:lang w:eastAsia="en-US"/>
        </w:rPr>
        <w:t xml:space="preserve">3 года с момента подписания </w:t>
      </w:r>
      <w:r w:rsidR="00D77FDB">
        <w:rPr>
          <w:rFonts w:eastAsia="Calibri"/>
          <w:lang w:eastAsia="en-US"/>
        </w:rPr>
        <w:t>документа приемки.</w:t>
      </w:r>
    </w:p>
    <w:p w14:paraId="67891CA2" w14:textId="77777777" w:rsidR="00B13D41" w:rsidRPr="00B13D41" w:rsidRDefault="00B13D41" w:rsidP="003A6FCE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В рамках гарантийного срока оказания услуг исполнитель:</w:t>
      </w:r>
    </w:p>
    <w:p w14:paraId="121C5071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после утверждения Паспорта ООПТ в установленном порядке, а также после утверждения в установленном порядке границ (координат характерных (поворотных) точек) ООПТ, берет на себя обязательства доработать материалы, необходимые для передачи</w:t>
      </w:r>
      <w:r w:rsidRPr="00B13D41">
        <w:rPr>
          <w:rFonts w:eastAsia="Calibri"/>
          <w:lang w:eastAsia="en-US"/>
        </w:rPr>
        <w:br/>
        <w:t>в филиал ППК «Роскадастр» по Московской области, в соответствии с действующими на текущий момент нормативными требованиями и предоставить заказчику материалы (файлы в формате xml), подписанные и заверенные соответствующей электронной цифровой подписью кадастрового инженера;</w:t>
      </w:r>
    </w:p>
    <w:p w14:paraId="6346AD81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  <w:r w:rsidRPr="00B13D41">
        <w:rPr>
          <w:rFonts w:eastAsia="Calibri"/>
          <w:lang w:eastAsia="en-US"/>
        </w:rPr>
        <w:t>- устраняет замечания, полученные заказчиком от органа кадастрового учета (филиал ППК «Роскадастр» по Московской области) при внесении сведений об ООПТ в государственный кадастр недвижимости на основании материалов, подготовленных исполнителем в рамках выполнения государственного контракта.</w:t>
      </w:r>
    </w:p>
    <w:p w14:paraId="297B1F62" w14:textId="77777777" w:rsidR="00B13D41" w:rsidRPr="00B13D41" w:rsidRDefault="00B13D41" w:rsidP="003A6FCE">
      <w:pPr>
        <w:suppressAutoHyphens w:val="0"/>
        <w:rPr>
          <w:rFonts w:eastAsia="Calibri"/>
          <w:lang w:eastAsia="en-US"/>
        </w:rPr>
      </w:pPr>
    </w:p>
    <w:p w14:paraId="736FAD31" w14:textId="77777777" w:rsidR="008D4EFC" w:rsidRPr="002B2803" w:rsidRDefault="00B13D41" w:rsidP="003A6FCE">
      <w:pPr>
        <w:suppressAutoHyphens w:val="0"/>
        <w:rPr>
          <w:rFonts w:eastAsia="Calibri"/>
          <w:lang w:eastAsia="en-US"/>
        </w:rPr>
      </w:pPr>
      <w:r w:rsidRPr="002B2803">
        <w:rPr>
          <w:rFonts w:eastAsia="Calibri"/>
          <w:b/>
          <w:lang w:eastAsia="en-US"/>
        </w:rPr>
        <w:lastRenderedPageBreak/>
        <w:t>Место проведения услуг:</w:t>
      </w:r>
      <w:r w:rsidRPr="002B2803">
        <w:rPr>
          <w:rFonts w:eastAsia="Calibri"/>
          <w:lang w:eastAsia="en-US"/>
        </w:rPr>
        <w:t xml:space="preserve"> </w:t>
      </w:r>
    </w:p>
    <w:p w14:paraId="1E5432A7" w14:textId="77777777" w:rsidR="00EE28FD" w:rsidRPr="00C56F84" w:rsidRDefault="00EE28FD" w:rsidP="002B2803">
      <w:pPr>
        <w:tabs>
          <w:tab w:val="left" w:pos="284"/>
          <w:tab w:val="left" w:pos="567"/>
          <w:tab w:val="left" w:pos="709"/>
        </w:tabs>
        <w:ind w:firstLine="851"/>
        <w:rPr>
          <w:bCs/>
        </w:rPr>
      </w:pPr>
      <w:r w:rsidRPr="00C56F84">
        <w:t xml:space="preserve">1) «Глуховский парк» находится вблизи спортивно-оздоровительного комплекса «Знамя», площадь объекта </w:t>
      </w:r>
      <w:r w:rsidRPr="00C56F84">
        <w:rPr>
          <w:bCs/>
        </w:rPr>
        <w:t>47 931 кв. м</w:t>
      </w:r>
      <w:r w:rsidRPr="00C56F84">
        <w:t>.</w:t>
      </w:r>
      <w:r w:rsidR="00982BC9">
        <w:t>;</w:t>
      </w:r>
    </w:p>
    <w:p w14:paraId="1F280244" w14:textId="77777777" w:rsidR="00EE28FD" w:rsidRPr="00C56F84" w:rsidRDefault="00EE28FD" w:rsidP="002B2803">
      <w:pPr>
        <w:ind w:firstLine="851"/>
      </w:pPr>
      <w:r w:rsidRPr="00C56F84">
        <w:t>2) Лесопарковый участок «Лесной орешник» находи</w:t>
      </w:r>
      <w:r w:rsidR="00982BC9">
        <w:t xml:space="preserve">тся вблизи </w:t>
      </w:r>
      <w:r w:rsidRPr="00C56F84">
        <w:t>п. Затишье Богородского городского округа, площадь о</w:t>
      </w:r>
      <w:r w:rsidR="00982BC9">
        <w:t xml:space="preserve">бъекта 1000500 ± </w:t>
      </w:r>
      <w:r w:rsidRPr="00C56F84">
        <w:t xml:space="preserve">3501 кв. </w:t>
      </w:r>
      <w:r w:rsidR="002B2803" w:rsidRPr="00C56F84">
        <w:t>м.</w:t>
      </w:r>
      <w:r w:rsidR="00982BC9">
        <w:t>;</w:t>
      </w:r>
    </w:p>
    <w:p w14:paraId="5CEBBD1F" w14:textId="77777777" w:rsidR="00EE28FD" w:rsidRPr="00C56F84" w:rsidRDefault="00EE28FD" w:rsidP="002B2803">
      <w:pPr>
        <w:ind w:firstLine="851"/>
      </w:pPr>
      <w:r w:rsidRPr="00C56F84">
        <w:t>3) «Место гнездовья аистов» находится вблизи д. Большое Буньково Богородского городского округа, пло</w:t>
      </w:r>
      <w:r w:rsidR="002B2803" w:rsidRPr="00C56F84">
        <w:t>щадь объекта 14300 ± 419 кв. м.</w:t>
      </w:r>
      <w:r w:rsidR="00982BC9">
        <w:t>;</w:t>
      </w:r>
    </w:p>
    <w:p w14:paraId="5AC346F8" w14:textId="77777777" w:rsidR="00EE28FD" w:rsidRPr="00C56F84" w:rsidRDefault="00EE28FD" w:rsidP="002B2803">
      <w:pPr>
        <w:ind w:firstLine="851"/>
      </w:pPr>
      <w:r w:rsidRPr="00C56F84">
        <w:t>4) «Место произрастания редких растений» нахо</w:t>
      </w:r>
      <w:r w:rsidR="00982BC9">
        <w:t xml:space="preserve">дится вблизи </w:t>
      </w:r>
      <w:r w:rsidRPr="00C56F84">
        <w:t xml:space="preserve">СНТ Богослово Богородского городского округа, площадь объекта 135000 ± 1286 кв. </w:t>
      </w:r>
      <w:r w:rsidR="002B2803" w:rsidRPr="00C56F84">
        <w:t>м.</w:t>
      </w:r>
      <w:r w:rsidR="00982BC9">
        <w:t>;</w:t>
      </w:r>
    </w:p>
    <w:p w14:paraId="108689D7" w14:textId="77777777" w:rsidR="00EE28FD" w:rsidRPr="00C56F84" w:rsidRDefault="00EE28FD" w:rsidP="002B2803">
      <w:pPr>
        <w:ind w:firstLine="851"/>
      </w:pPr>
      <w:r w:rsidRPr="00C56F84">
        <w:t xml:space="preserve">5) Памятник природы «Ямы» находится вблизи д. Боровково Богородского городского округа, площадь объекта 20300 ± 499 кв. </w:t>
      </w:r>
      <w:r w:rsidR="002B2803" w:rsidRPr="00C56F84">
        <w:t>м.</w:t>
      </w:r>
      <w:r w:rsidR="00982BC9">
        <w:t>;</w:t>
      </w:r>
    </w:p>
    <w:p w14:paraId="1462A63E" w14:textId="77777777" w:rsidR="00EE28FD" w:rsidRPr="00C56F84" w:rsidRDefault="00EE28FD" w:rsidP="002B2803">
      <w:pPr>
        <w:ind w:firstLine="851"/>
      </w:pPr>
      <w:r w:rsidRPr="00C56F84">
        <w:t>6) Территория «Светлые болота» находится вблизи с. Воскресенское Богородского городского округа, площад</w:t>
      </w:r>
      <w:r w:rsidR="002B2803" w:rsidRPr="00C56F84">
        <w:t>ь объекта 5558300 ± 8252 кв. м.</w:t>
      </w:r>
      <w:r w:rsidR="00982BC9">
        <w:t>;</w:t>
      </w:r>
    </w:p>
    <w:p w14:paraId="279067A6" w14:textId="77777777" w:rsidR="00EE28FD" w:rsidRPr="00C56F84" w:rsidRDefault="00EE28FD" w:rsidP="00EE28FD">
      <w:pPr>
        <w:ind w:firstLine="851"/>
      </w:pPr>
      <w:r w:rsidRPr="00C56F84">
        <w:t>7) Река Воря (низовья реки Воря и Шерна Ногинского мехлесхоза) находится между д. Громково и д. Авдотьино Богородского городского округа, площадь объекта 412800 ± 2249 кв. м.</w:t>
      </w:r>
      <w:r w:rsidR="00982BC9">
        <w:t>.</w:t>
      </w:r>
    </w:p>
    <w:p w14:paraId="69E51DF3" w14:textId="77777777" w:rsidR="00EE28FD" w:rsidRPr="00C56F84" w:rsidRDefault="00EE28FD" w:rsidP="003A6FCE">
      <w:pPr>
        <w:suppressAutoHyphens w:val="0"/>
        <w:rPr>
          <w:rFonts w:eastAsia="Calibri"/>
          <w:lang w:eastAsia="en-US"/>
        </w:rPr>
      </w:pPr>
    </w:p>
    <w:sectPr w:rsidR="00EE28FD" w:rsidRPr="00C56F84" w:rsidSect="00010F5B">
      <w:headerReference w:type="default" r:id="rId8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8B284" w14:textId="77777777" w:rsidR="00090EA1" w:rsidRDefault="00090EA1" w:rsidP="000C7337">
      <w:r>
        <w:separator/>
      </w:r>
    </w:p>
  </w:endnote>
  <w:endnote w:type="continuationSeparator" w:id="0">
    <w:p w14:paraId="51B950E8" w14:textId="77777777" w:rsidR="00090EA1" w:rsidRDefault="00090EA1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A0273" w14:textId="77777777" w:rsidR="00090EA1" w:rsidRDefault="00090EA1" w:rsidP="000C7337">
      <w:r>
        <w:separator/>
      </w:r>
    </w:p>
  </w:footnote>
  <w:footnote w:type="continuationSeparator" w:id="0">
    <w:p w14:paraId="6073CF35" w14:textId="77777777" w:rsidR="00090EA1" w:rsidRDefault="00090EA1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532366"/>
      <w:docPartObj>
        <w:docPartGallery w:val="Page Numbers (Top of Page)"/>
        <w:docPartUnique/>
      </w:docPartObj>
    </w:sdtPr>
    <w:sdtEndPr/>
    <w:sdtContent>
      <w:p w14:paraId="28D9F42A" w14:textId="77777777" w:rsidR="00D77FDB" w:rsidRDefault="00714ED9">
        <w:pPr>
          <w:pStyle w:val="af6"/>
          <w:jc w:val="right"/>
        </w:pPr>
        <w:r>
          <w:fldChar w:fldCharType="begin"/>
        </w:r>
        <w:r w:rsidR="00B13D41">
          <w:instrText>PAGE   \* MERGEFORMAT</w:instrText>
        </w:r>
        <w:r>
          <w:fldChar w:fldCharType="separate"/>
        </w:r>
        <w:r w:rsidR="001C270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E362CCA"/>
    <w:multiLevelType w:val="multilevel"/>
    <w:tmpl w:val="5CB86E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70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11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B7"/>
    <w:rsid w:val="000044BD"/>
    <w:rsid w:val="0000719A"/>
    <w:rsid w:val="00007747"/>
    <w:rsid w:val="00007B6C"/>
    <w:rsid w:val="00010AA1"/>
    <w:rsid w:val="00010F3D"/>
    <w:rsid w:val="00012F6B"/>
    <w:rsid w:val="00014244"/>
    <w:rsid w:val="00017A11"/>
    <w:rsid w:val="00020E37"/>
    <w:rsid w:val="00020FEC"/>
    <w:rsid w:val="00021E71"/>
    <w:rsid w:val="000244B5"/>
    <w:rsid w:val="0002542C"/>
    <w:rsid w:val="000331D8"/>
    <w:rsid w:val="0003546E"/>
    <w:rsid w:val="00037629"/>
    <w:rsid w:val="00042D0D"/>
    <w:rsid w:val="00044111"/>
    <w:rsid w:val="00051A41"/>
    <w:rsid w:val="00052432"/>
    <w:rsid w:val="0005599B"/>
    <w:rsid w:val="00056E37"/>
    <w:rsid w:val="00056FEA"/>
    <w:rsid w:val="000577A3"/>
    <w:rsid w:val="0006470D"/>
    <w:rsid w:val="000653E2"/>
    <w:rsid w:val="0006717F"/>
    <w:rsid w:val="000802FA"/>
    <w:rsid w:val="00080DE9"/>
    <w:rsid w:val="0008199A"/>
    <w:rsid w:val="00083119"/>
    <w:rsid w:val="0008506E"/>
    <w:rsid w:val="00085803"/>
    <w:rsid w:val="00085F0F"/>
    <w:rsid w:val="00090EA1"/>
    <w:rsid w:val="000910A7"/>
    <w:rsid w:val="00094D09"/>
    <w:rsid w:val="000968C7"/>
    <w:rsid w:val="000A1F18"/>
    <w:rsid w:val="000A451A"/>
    <w:rsid w:val="000A48E3"/>
    <w:rsid w:val="000B3CEF"/>
    <w:rsid w:val="000B791E"/>
    <w:rsid w:val="000C0A46"/>
    <w:rsid w:val="000C3681"/>
    <w:rsid w:val="000C4A32"/>
    <w:rsid w:val="000C5318"/>
    <w:rsid w:val="000C7337"/>
    <w:rsid w:val="000D5A44"/>
    <w:rsid w:val="000E02B5"/>
    <w:rsid w:val="000E63F5"/>
    <w:rsid w:val="000F1630"/>
    <w:rsid w:val="000F3BD1"/>
    <w:rsid w:val="000F4493"/>
    <w:rsid w:val="000F47A6"/>
    <w:rsid w:val="000F4E22"/>
    <w:rsid w:val="000F5833"/>
    <w:rsid w:val="000F589E"/>
    <w:rsid w:val="00103DA3"/>
    <w:rsid w:val="00104831"/>
    <w:rsid w:val="0010612D"/>
    <w:rsid w:val="0011003C"/>
    <w:rsid w:val="00110E20"/>
    <w:rsid w:val="00116213"/>
    <w:rsid w:val="00116846"/>
    <w:rsid w:val="00117A43"/>
    <w:rsid w:val="00117B1B"/>
    <w:rsid w:val="00122A9F"/>
    <w:rsid w:val="00124514"/>
    <w:rsid w:val="00126D35"/>
    <w:rsid w:val="00127159"/>
    <w:rsid w:val="00127F91"/>
    <w:rsid w:val="001308A1"/>
    <w:rsid w:val="00131D8B"/>
    <w:rsid w:val="001348AA"/>
    <w:rsid w:val="00137988"/>
    <w:rsid w:val="001408BB"/>
    <w:rsid w:val="0014451A"/>
    <w:rsid w:val="00144BE8"/>
    <w:rsid w:val="00144CBF"/>
    <w:rsid w:val="00146338"/>
    <w:rsid w:val="001542E2"/>
    <w:rsid w:val="00155B81"/>
    <w:rsid w:val="00157A54"/>
    <w:rsid w:val="00157B73"/>
    <w:rsid w:val="001624FD"/>
    <w:rsid w:val="00163957"/>
    <w:rsid w:val="00166DB8"/>
    <w:rsid w:val="00167361"/>
    <w:rsid w:val="00175A21"/>
    <w:rsid w:val="00176885"/>
    <w:rsid w:val="00181280"/>
    <w:rsid w:val="001812EE"/>
    <w:rsid w:val="00184AEE"/>
    <w:rsid w:val="001879E0"/>
    <w:rsid w:val="00190EB8"/>
    <w:rsid w:val="00192EA1"/>
    <w:rsid w:val="00194E5C"/>
    <w:rsid w:val="00195ABA"/>
    <w:rsid w:val="001A14AA"/>
    <w:rsid w:val="001A3567"/>
    <w:rsid w:val="001A377D"/>
    <w:rsid w:val="001A5C0C"/>
    <w:rsid w:val="001A72F2"/>
    <w:rsid w:val="001A7FDB"/>
    <w:rsid w:val="001B070B"/>
    <w:rsid w:val="001B4D90"/>
    <w:rsid w:val="001B5A67"/>
    <w:rsid w:val="001B79A3"/>
    <w:rsid w:val="001C2701"/>
    <w:rsid w:val="001C51BB"/>
    <w:rsid w:val="001C6DA4"/>
    <w:rsid w:val="001D06BA"/>
    <w:rsid w:val="001D45A0"/>
    <w:rsid w:val="001D54C9"/>
    <w:rsid w:val="001D6564"/>
    <w:rsid w:val="001D6966"/>
    <w:rsid w:val="001E030E"/>
    <w:rsid w:val="001E1F34"/>
    <w:rsid w:val="001E5E6B"/>
    <w:rsid w:val="001F1FF4"/>
    <w:rsid w:val="001F43C5"/>
    <w:rsid w:val="001F5EB6"/>
    <w:rsid w:val="001F7FA2"/>
    <w:rsid w:val="00206A56"/>
    <w:rsid w:val="00207ED5"/>
    <w:rsid w:val="00210B44"/>
    <w:rsid w:val="0021469F"/>
    <w:rsid w:val="0021529B"/>
    <w:rsid w:val="00220413"/>
    <w:rsid w:val="00221228"/>
    <w:rsid w:val="00224DD0"/>
    <w:rsid w:val="002251B3"/>
    <w:rsid w:val="00226153"/>
    <w:rsid w:val="002277E6"/>
    <w:rsid w:val="002304A2"/>
    <w:rsid w:val="00231172"/>
    <w:rsid w:val="00232080"/>
    <w:rsid w:val="00233E93"/>
    <w:rsid w:val="002368CD"/>
    <w:rsid w:val="002403EE"/>
    <w:rsid w:val="002405CA"/>
    <w:rsid w:val="00244F02"/>
    <w:rsid w:val="002452FE"/>
    <w:rsid w:val="002502D9"/>
    <w:rsid w:val="00250C15"/>
    <w:rsid w:val="00253944"/>
    <w:rsid w:val="00261B1F"/>
    <w:rsid w:val="00270A0F"/>
    <w:rsid w:val="00270D00"/>
    <w:rsid w:val="002733FA"/>
    <w:rsid w:val="00275F54"/>
    <w:rsid w:val="0027703C"/>
    <w:rsid w:val="00284002"/>
    <w:rsid w:val="00285FC4"/>
    <w:rsid w:val="002A2932"/>
    <w:rsid w:val="002A4131"/>
    <w:rsid w:val="002A488A"/>
    <w:rsid w:val="002A6C91"/>
    <w:rsid w:val="002B2803"/>
    <w:rsid w:val="002B4241"/>
    <w:rsid w:val="002C0840"/>
    <w:rsid w:val="002C324D"/>
    <w:rsid w:val="002C5B6C"/>
    <w:rsid w:val="002C6EBD"/>
    <w:rsid w:val="002D5032"/>
    <w:rsid w:val="002D50EA"/>
    <w:rsid w:val="002E36C8"/>
    <w:rsid w:val="002E3B97"/>
    <w:rsid w:val="002E4A18"/>
    <w:rsid w:val="002E5BF7"/>
    <w:rsid w:val="002E677A"/>
    <w:rsid w:val="002E7C4D"/>
    <w:rsid w:val="002F0BFC"/>
    <w:rsid w:val="002F1943"/>
    <w:rsid w:val="002F49D4"/>
    <w:rsid w:val="002F7145"/>
    <w:rsid w:val="0030191F"/>
    <w:rsid w:val="00314C32"/>
    <w:rsid w:val="0031668C"/>
    <w:rsid w:val="00316DDB"/>
    <w:rsid w:val="003228A2"/>
    <w:rsid w:val="00324800"/>
    <w:rsid w:val="0032568A"/>
    <w:rsid w:val="0032645B"/>
    <w:rsid w:val="00326506"/>
    <w:rsid w:val="00326C0C"/>
    <w:rsid w:val="00335662"/>
    <w:rsid w:val="003360A9"/>
    <w:rsid w:val="003408FE"/>
    <w:rsid w:val="00340ECC"/>
    <w:rsid w:val="00355419"/>
    <w:rsid w:val="0036241C"/>
    <w:rsid w:val="00363975"/>
    <w:rsid w:val="00370C70"/>
    <w:rsid w:val="00373023"/>
    <w:rsid w:val="00373493"/>
    <w:rsid w:val="00375C0D"/>
    <w:rsid w:val="00377D7F"/>
    <w:rsid w:val="0038071C"/>
    <w:rsid w:val="00380A6C"/>
    <w:rsid w:val="00385965"/>
    <w:rsid w:val="00387307"/>
    <w:rsid w:val="00387C3A"/>
    <w:rsid w:val="003935F6"/>
    <w:rsid w:val="00394DBF"/>
    <w:rsid w:val="00396BB9"/>
    <w:rsid w:val="00397C04"/>
    <w:rsid w:val="00397CCD"/>
    <w:rsid w:val="003A453A"/>
    <w:rsid w:val="003A48B0"/>
    <w:rsid w:val="003A6FCE"/>
    <w:rsid w:val="003B05AC"/>
    <w:rsid w:val="003B2552"/>
    <w:rsid w:val="003B5365"/>
    <w:rsid w:val="003B7B6B"/>
    <w:rsid w:val="003C05E3"/>
    <w:rsid w:val="003C3DDC"/>
    <w:rsid w:val="003C4A57"/>
    <w:rsid w:val="003C5340"/>
    <w:rsid w:val="003C5959"/>
    <w:rsid w:val="003D1AE2"/>
    <w:rsid w:val="003D2099"/>
    <w:rsid w:val="003D291F"/>
    <w:rsid w:val="003D51BE"/>
    <w:rsid w:val="003D63FE"/>
    <w:rsid w:val="003D6C0A"/>
    <w:rsid w:val="003E27F1"/>
    <w:rsid w:val="003E5296"/>
    <w:rsid w:val="003F3497"/>
    <w:rsid w:val="003F3674"/>
    <w:rsid w:val="003F4F58"/>
    <w:rsid w:val="003F7200"/>
    <w:rsid w:val="00400C27"/>
    <w:rsid w:val="00405C6E"/>
    <w:rsid w:val="004063FB"/>
    <w:rsid w:val="00407E10"/>
    <w:rsid w:val="0041085A"/>
    <w:rsid w:val="00412DEB"/>
    <w:rsid w:val="00412EA7"/>
    <w:rsid w:val="004151AF"/>
    <w:rsid w:val="00421A19"/>
    <w:rsid w:val="00425D9D"/>
    <w:rsid w:val="004262E6"/>
    <w:rsid w:val="004274B4"/>
    <w:rsid w:val="00430185"/>
    <w:rsid w:val="004350C8"/>
    <w:rsid w:val="004358E6"/>
    <w:rsid w:val="0043684B"/>
    <w:rsid w:val="00436A5F"/>
    <w:rsid w:val="00443E94"/>
    <w:rsid w:val="004451D5"/>
    <w:rsid w:val="004537B7"/>
    <w:rsid w:val="00455740"/>
    <w:rsid w:val="00455BEF"/>
    <w:rsid w:val="00456604"/>
    <w:rsid w:val="00462347"/>
    <w:rsid w:val="00476782"/>
    <w:rsid w:val="004768E5"/>
    <w:rsid w:val="00482225"/>
    <w:rsid w:val="00483D84"/>
    <w:rsid w:val="00483DF0"/>
    <w:rsid w:val="00484936"/>
    <w:rsid w:val="00484DB1"/>
    <w:rsid w:val="00486490"/>
    <w:rsid w:val="00493785"/>
    <w:rsid w:val="00493BD7"/>
    <w:rsid w:val="00494161"/>
    <w:rsid w:val="00494CE5"/>
    <w:rsid w:val="004A7845"/>
    <w:rsid w:val="004B5089"/>
    <w:rsid w:val="004C0B72"/>
    <w:rsid w:val="004C3A98"/>
    <w:rsid w:val="004C5A9C"/>
    <w:rsid w:val="004D4AC9"/>
    <w:rsid w:val="004E0BB5"/>
    <w:rsid w:val="004E6136"/>
    <w:rsid w:val="004F65F6"/>
    <w:rsid w:val="005001EB"/>
    <w:rsid w:val="005018C9"/>
    <w:rsid w:val="00502364"/>
    <w:rsid w:val="00502632"/>
    <w:rsid w:val="00502820"/>
    <w:rsid w:val="00504A79"/>
    <w:rsid w:val="00512860"/>
    <w:rsid w:val="00512DB7"/>
    <w:rsid w:val="00516BAC"/>
    <w:rsid w:val="00517B4E"/>
    <w:rsid w:val="00522B52"/>
    <w:rsid w:val="00527D4B"/>
    <w:rsid w:val="0053413B"/>
    <w:rsid w:val="005370F7"/>
    <w:rsid w:val="00541373"/>
    <w:rsid w:val="00544559"/>
    <w:rsid w:val="0054544E"/>
    <w:rsid w:val="0054750D"/>
    <w:rsid w:val="00547E74"/>
    <w:rsid w:val="00551594"/>
    <w:rsid w:val="00553CB6"/>
    <w:rsid w:val="00554A3E"/>
    <w:rsid w:val="00557DCB"/>
    <w:rsid w:val="00560B53"/>
    <w:rsid w:val="00563E81"/>
    <w:rsid w:val="00564324"/>
    <w:rsid w:val="00566681"/>
    <w:rsid w:val="0057415F"/>
    <w:rsid w:val="00580A50"/>
    <w:rsid w:val="0058490B"/>
    <w:rsid w:val="00591447"/>
    <w:rsid w:val="00592D5C"/>
    <w:rsid w:val="00595C2C"/>
    <w:rsid w:val="00596442"/>
    <w:rsid w:val="005A60AB"/>
    <w:rsid w:val="005A7411"/>
    <w:rsid w:val="005B00A6"/>
    <w:rsid w:val="005B030F"/>
    <w:rsid w:val="005B2A6E"/>
    <w:rsid w:val="005B4A25"/>
    <w:rsid w:val="005B62D6"/>
    <w:rsid w:val="005C6BEE"/>
    <w:rsid w:val="005D254E"/>
    <w:rsid w:val="005D3730"/>
    <w:rsid w:val="005D5782"/>
    <w:rsid w:val="005E51FE"/>
    <w:rsid w:val="005E707F"/>
    <w:rsid w:val="005F3A2B"/>
    <w:rsid w:val="005F3F8D"/>
    <w:rsid w:val="005F4C12"/>
    <w:rsid w:val="005F4E09"/>
    <w:rsid w:val="005F69E3"/>
    <w:rsid w:val="00603034"/>
    <w:rsid w:val="00605395"/>
    <w:rsid w:val="0060547B"/>
    <w:rsid w:val="00605ADF"/>
    <w:rsid w:val="006112A5"/>
    <w:rsid w:val="00622B58"/>
    <w:rsid w:val="00622F2B"/>
    <w:rsid w:val="0062449F"/>
    <w:rsid w:val="00625844"/>
    <w:rsid w:val="00625A0F"/>
    <w:rsid w:val="0062649D"/>
    <w:rsid w:val="00631DD6"/>
    <w:rsid w:val="006328E5"/>
    <w:rsid w:val="00633C2A"/>
    <w:rsid w:val="00634B58"/>
    <w:rsid w:val="00640812"/>
    <w:rsid w:val="0064346F"/>
    <w:rsid w:val="00657A0A"/>
    <w:rsid w:val="00665CD1"/>
    <w:rsid w:val="00667474"/>
    <w:rsid w:val="0067246C"/>
    <w:rsid w:val="00672808"/>
    <w:rsid w:val="00676418"/>
    <w:rsid w:val="006800FA"/>
    <w:rsid w:val="006812C9"/>
    <w:rsid w:val="006900EB"/>
    <w:rsid w:val="00690D9E"/>
    <w:rsid w:val="00691181"/>
    <w:rsid w:val="006917AD"/>
    <w:rsid w:val="0069240A"/>
    <w:rsid w:val="0069291B"/>
    <w:rsid w:val="0069298D"/>
    <w:rsid w:val="00696DCD"/>
    <w:rsid w:val="006A2B97"/>
    <w:rsid w:val="006B0730"/>
    <w:rsid w:val="006B09E8"/>
    <w:rsid w:val="006B0B01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0481"/>
    <w:rsid w:val="006E3687"/>
    <w:rsid w:val="006E46BA"/>
    <w:rsid w:val="006E78EF"/>
    <w:rsid w:val="006F08B0"/>
    <w:rsid w:val="006F3D82"/>
    <w:rsid w:val="006F459E"/>
    <w:rsid w:val="006F4649"/>
    <w:rsid w:val="006F5F78"/>
    <w:rsid w:val="006F7B3A"/>
    <w:rsid w:val="007001B5"/>
    <w:rsid w:val="0070050B"/>
    <w:rsid w:val="007017AC"/>
    <w:rsid w:val="007020E6"/>
    <w:rsid w:val="00703E6A"/>
    <w:rsid w:val="00714ED9"/>
    <w:rsid w:val="0072544C"/>
    <w:rsid w:val="00727B38"/>
    <w:rsid w:val="00737B77"/>
    <w:rsid w:val="00741EC9"/>
    <w:rsid w:val="0074288C"/>
    <w:rsid w:val="00743BE6"/>
    <w:rsid w:val="00744333"/>
    <w:rsid w:val="00745B29"/>
    <w:rsid w:val="00754052"/>
    <w:rsid w:val="0075492C"/>
    <w:rsid w:val="00756384"/>
    <w:rsid w:val="0076096E"/>
    <w:rsid w:val="00762ADE"/>
    <w:rsid w:val="00766717"/>
    <w:rsid w:val="007675D4"/>
    <w:rsid w:val="00782C72"/>
    <w:rsid w:val="00784F85"/>
    <w:rsid w:val="00785A0F"/>
    <w:rsid w:val="00790D19"/>
    <w:rsid w:val="00791A46"/>
    <w:rsid w:val="007A0143"/>
    <w:rsid w:val="007A16AD"/>
    <w:rsid w:val="007A3444"/>
    <w:rsid w:val="007A4862"/>
    <w:rsid w:val="007A6F4A"/>
    <w:rsid w:val="007B2C3A"/>
    <w:rsid w:val="007B6A4C"/>
    <w:rsid w:val="007B7558"/>
    <w:rsid w:val="007C12D7"/>
    <w:rsid w:val="007C212A"/>
    <w:rsid w:val="007C6675"/>
    <w:rsid w:val="007C7A37"/>
    <w:rsid w:val="007D27AB"/>
    <w:rsid w:val="007D456E"/>
    <w:rsid w:val="007D4604"/>
    <w:rsid w:val="007D7EF8"/>
    <w:rsid w:val="007E195E"/>
    <w:rsid w:val="007E3F4C"/>
    <w:rsid w:val="007E64E2"/>
    <w:rsid w:val="007E7116"/>
    <w:rsid w:val="007E7E6E"/>
    <w:rsid w:val="007F020B"/>
    <w:rsid w:val="007F0918"/>
    <w:rsid w:val="007F2BBB"/>
    <w:rsid w:val="007F3526"/>
    <w:rsid w:val="007F6A52"/>
    <w:rsid w:val="0080184D"/>
    <w:rsid w:val="00801BEC"/>
    <w:rsid w:val="00801EA7"/>
    <w:rsid w:val="008020C6"/>
    <w:rsid w:val="00803384"/>
    <w:rsid w:val="00804FC3"/>
    <w:rsid w:val="0080627D"/>
    <w:rsid w:val="008119C9"/>
    <w:rsid w:val="00812870"/>
    <w:rsid w:val="00812DC0"/>
    <w:rsid w:val="00813D89"/>
    <w:rsid w:val="00813DD0"/>
    <w:rsid w:val="0081708D"/>
    <w:rsid w:val="008171E9"/>
    <w:rsid w:val="008211BA"/>
    <w:rsid w:val="00822E99"/>
    <w:rsid w:val="00824FE0"/>
    <w:rsid w:val="008264F9"/>
    <w:rsid w:val="00826797"/>
    <w:rsid w:val="00831C58"/>
    <w:rsid w:val="008321D7"/>
    <w:rsid w:val="00833258"/>
    <w:rsid w:val="008356AB"/>
    <w:rsid w:val="00844453"/>
    <w:rsid w:val="00846C6A"/>
    <w:rsid w:val="00853312"/>
    <w:rsid w:val="00857D75"/>
    <w:rsid w:val="00857E8A"/>
    <w:rsid w:val="008627D5"/>
    <w:rsid w:val="00862EAC"/>
    <w:rsid w:val="0086395F"/>
    <w:rsid w:val="00864C78"/>
    <w:rsid w:val="00865CD4"/>
    <w:rsid w:val="008711E7"/>
    <w:rsid w:val="00877353"/>
    <w:rsid w:val="008778FF"/>
    <w:rsid w:val="00882C8F"/>
    <w:rsid w:val="00883303"/>
    <w:rsid w:val="0088526F"/>
    <w:rsid w:val="00892D09"/>
    <w:rsid w:val="0089358D"/>
    <w:rsid w:val="008940F4"/>
    <w:rsid w:val="008A0E93"/>
    <w:rsid w:val="008A173C"/>
    <w:rsid w:val="008A1909"/>
    <w:rsid w:val="008A1AB1"/>
    <w:rsid w:val="008A5BDE"/>
    <w:rsid w:val="008B0647"/>
    <w:rsid w:val="008B0D74"/>
    <w:rsid w:val="008B4696"/>
    <w:rsid w:val="008B4CCA"/>
    <w:rsid w:val="008B6E48"/>
    <w:rsid w:val="008B736A"/>
    <w:rsid w:val="008C13DC"/>
    <w:rsid w:val="008C2CA3"/>
    <w:rsid w:val="008C4C2D"/>
    <w:rsid w:val="008C5452"/>
    <w:rsid w:val="008C7ABE"/>
    <w:rsid w:val="008D1515"/>
    <w:rsid w:val="008D4EFC"/>
    <w:rsid w:val="008E0B5B"/>
    <w:rsid w:val="008E33A6"/>
    <w:rsid w:val="008E3821"/>
    <w:rsid w:val="008E3CE3"/>
    <w:rsid w:val="008E5059"/>
    <w:rsid w:val="008E559E"/>
    <w:rsid w:val="009042C3"/>
    <w:rsid w:val="009115FA"/>
    <w:rsid w:val="00913F57"/>
    <w:rsid w:val="009153C2"/>
    <w:rsid w:val="009159DB"/>
    <w:rsid w:val="00916059"/>
    <w:rsid w:val="0092060B"/>
    <w:rsid w:val="00922F64"/>
    <w:rsid w:val="009242E8"/>
    <w:rsid w:val="0093091D"/>
    <w:rsid w:val="00931016"/>
    <w:rsid w:val="009367F8"/>
    <w:rsid w:val="00940981"/>
    <w:rsid w:val="00944098"/>
    <w:rsid w:val="009444B9"/>
    <w:rsid w:val="00944C9C"/>
    <w:rsid w:val="009455C0"/>
    <w:rsid w:val="00947030"/>
    <w:rsid w:val="00953CE7"/>
    <w:rsid w:val="00954FA1"/>
    <w:rsid w:val="009603E0"/>
    <w:rsid w:val="00960F2F"/>
    <w:rsid w:val="00972A5A"/>
    <w:rsid w:val="009738C2"/>
    <w:rsid w:val="00982BC9"/>
    <w:rsid w:val="00982C4F"/>
    <w:rsid w:val="00985A36"/>
    <w:rsid w:val="0099192E"/>
    <w:rsid w:val="00991C26"/>
    <w:rsid w:val="00995CC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D0308"/>
    <w:rsid w:val="009D2E7F"/>
    <w:rsid w:val="009D356E"/>
    <w:rsid w:val="009D4274"/>
    <w:rsid w:val="009D4D7C"/>
    <w:rsid w:val="009E00DB"/>
    <w:rsid w:val="009E0809"/>
    <w:rsid w:val="009E380C"/>
    <w:rsid w:val="009E6326"/>
    <w:rsid w:val="009F5AAD"/>
    <w:rsid w:val="009F5C15"/>
    <w:rsid w:val="009F6336"/>
    <w:rsid w:val="009F7511"/>
    <w:rsid w:val="00A018CF"/>
    <w:rsid w:val="00A02909"/>
    <w:rsid w:val="00A03FD8"/>
    <w:rsid w:val="00A0540A"/>
    <w:rsid w:val="00A05AAB"/>
    <w:rsid w:val="00A07553"/>
    <w:rsid w:val="00A077FE"/>
    <w:rsid w:val="00A13827"/>
    <w:rsid w:val="00A16487"/>
    <w:rsid w:val="00A2173E"/>
    <w:rsid w:val="00A26F1A"/>
    <w:rsid w:val="00A4318A"/>
    <w:rsid w:val="00A464DD"/>
    <w:rsid w:val="00A46B1F"/>
    <w:rsid w:val="00A51231"/>
    <w:rsid w:val="00A518AF"/>
    <w:rsid w:val="00A527EF"/>
    <w:rsid w:val="00A56EEB"/>
    <w:rsid w:val="00A6340C"/>
    <w:rsid w:val="00A63F32"/>
    <w:rsid w:val="00A652BD"/>
    <w:rsid w:val="00A655BC"/>
    <w:rsid w:val="00A65606"/>
    <w:rsid w:val="00A67067"/>
    <w:rsid w:val="00A67F69"/>
    <w:rsid w:val="00A712AE"/>
    <w:rsid w:val="00A73379"/>
    <w:rsid w:val="00A80E05"/>
    <w:rsid w:val="00A8163B"/>
    <w:rsid w:val="00A82DFA"/>
    <w:rsid w:val="00A8425D"/>
    <w:rsid w:val="00A86200"/>
    <w:rsid w:val="00A924A9"/>
    <w:rsid w:val="00A938C6"/>
    <w:rsid w:val="00A9564D"/>
    <w:rsid w:val="00A97474"/>
    <w:rsid w:val="00AA0FC7"/>
    <w:rsid w:val="00AA354A"/>
    <w:rsid w:val="00AA504D"/>
    <w:rsid w:val="00AA5B35"/>
    <w:rsid w:val="00AB1B88"/>
    <w:rsid w:val="00AC114F"/>
    <w:rsid w:val="00AC18C2"/>
    <w:rsid w:val="00AC2C3A"/>
    <w:rsid w:val="00AC4780"/>
    <w:rsid w:val="00AC5C8A"/>
    <w:rsid w:val="00AD31AB"/>
    <w:rsid w:val="00AE2B77"/>
    <w:rsid w:val="00AE719D"/>
    <w:rsid w:val="00AF6677"/>
    <w:rsid w:val="00B024F5"/>
    <w:rsid w:val="00B03207"/>
    <w:rsid w:val="00B067F6"/>
    <w:rsid w:val="00B11B10"/>
    <w:rsid w:val="00B13D41"/>
    <w:rsid w:val="00B20F46"/>
    <w:rsid w:val="00B2621E"/>
    <w:rsid w:val="00B26CE6"/>
    <w:rsid w:val="00B30A72"/>
    <w:rsid w:val="00B34E34"/>
    <w:rsid w:val="00B4033B"/>
    <w:rsid w:val="00B4669E"/>
    <w:rsid w:val="00B468AA"/>
    <w:rsid w:val="00B51AAD"/>
    <w:rsid w:val="00B51F91"/>
    <w:rsid w:val="00B5438D"/>
    <w:rsid w:val="00B55D86"/>
    <w:rsid w:val="00B569EE"/>
    <w:rsid w:val="00B60580"/>
    <w:rsid w:val="00B65F38"/>
    <w:rsid w:val="00B7493D"/>
    <w:rsid w:val="00B83315"/>
    <w:rsid w:val="00B910BF"/>
    <w:rsid w:val="00B934AA"/>
    <w:rsid w:val="00BA1462"/>
    <w:rsid w:val="00BA1FD5"/>
    <w:rsid w:val="00BA41E8"/>
    <w:rsid w:val="00BA6118"/>
    <w:rsid w:val="00BA64F3"/>
    <w:rsid w:val="00BC4362"/>
    <w:rsid w:val="00BC467E"/>
    <w:rsid w:val="00BD7A57"/>
    <w:rsid w:val="00BE0739"/>
    <w:rsid w:val="00BE16AF"/>
    <w:rsid w:val="00BE53E0"/>
    <w:rsid w:val="00BE7AB5"/>
    <w:rsid w:val="00BF30B1"/>
    <w:rsid w:val="00BF3BD6"/>
    <w:rsid w:val="00BF5833"/>
    <w:rsid w:val="00BF6DB9"/>
    <w:rsid w:val="00C00817"/>
    <w:rsid w:val="00C12965"/>
    <w:rsid w:val="00C13463"/>
    <w:rsid w:val="00C1576D"/>
    <w:rsid w:val="00C15C0E"/>
    <w:rsid w:val="00C15FB7"/>
    <w:rsid w:val="00C23751"/>
    <w:rsid w:val="00C252FC"/>
    <w:rsid w:val="00C30E6C"/>
    <w:rsid w:val="00C31C2E"/>
    <w:rsid w:val="00C32081"/>
    <w:rsid w:val="00C32372"/>
    <w:rsid w:val="00C32AD4"/>
    <w:rsid w:val="00C3405D"/>
    <w:rsid w:val="00C35130"/>
    <w:rsid w:val="00C37965"/>
    <w:rsid w:val="00C408EE"/>
    <w:rsid w:val="00C40E8E"/>
    <w:rsid w:val="00C41E28"/>
    <w:rsid w:val="00C442BC"/>
    <w:rsid w:val="00C46DA5"/>
    <w:rsid w:val="00C47570"/>
    <w:rsid w:val="00C54A4F"/>
    <w:rsid w:val="00C56F84"/>
    <w:rsid w:val="00C6265D"/>
    <w:rsid w:val="00C75815"/>
    <w:rsid w:val="00C76A83"/>
    <w:rsid w:val="00C77D93"/>
    <w:rsid w:val="00C77E3C"/>
    <w:rsid w:val="00C80979"/>
    <w:rsid w:val="00C925AA"/>
    <w:rsid w:val="00C92937"/>
    <w:rsid w:val="00C961E6"/>
    <w:rsid w:val="00CA224E"/>
    <w:rsid w:val="00CA55ED"/>
    <w:rsid w:val="00CB0803"/>
    <w:rsid w:val="00CB26A1"/>
    <w:rsid w:val="00CB560F"/>
    <w:rsid w:val="00CB5869"/>
    <w:rsid w:val="00CB7DE0"/>
    <w:rsid w:val="00CB7F1F"/>
    <w:rsid w:val="00CC0873"/>
    <w:rsid w:val="00CC34BC"/>
    <w:rsid w:val="00CC46FC"/>
    <w:rsid w:val="00CC4C5C"/>
    <w:rsid w:val="00CC72A2"/>
    <w:rsid w:val="00CD0CAF"/>
    <w:rsid w:val="00CD26EC"/>
    <w:rsid w:val="00CD70CE"/>
    <w:rsid w:val="00CE360D"/>
    <w:rsid w:val="00CE3977"/>
    <w:rsid w:val="00CF01F7"/>
    <w:rsid w:val="00CF0C1D"/>
    <w:rsid w:val="00CF2925"/>
    <w:rsid w:val="00D013FC"/>
    <w:rsid w:val="00D03FAF"/>
    <w:rsid w:val="00D03FD2"/>
    <w:rsid w:val="00D062E2"/>
    <w:rsid w:val="00D07907"/>
    <w:rsid w:val="00D10E7B"/>
    <w:rsid w:val="00D10F03"/>
    <w:rsid w:val="00D129C0"/>
    <w:rsid w:val="00D17425"/>
    <w:rsid w:val="00D23647"/>
    <w:rsid w:val="00D25BE7"/>
    <w:rsid w:val="00D32713"/>
    <w:rsid w:val="00D348ED"/>
    <w:rsid w:val="00D3522C"/>
    <w:rsid w:val="00D36A3E"/>
    <w:rsid w:val="00D42D83"/>
    <w:rsid w:val="00D44C72"/>
    <w:rsid w:val="00D46509"/>
    <w:rsid w:val="00D46C60"/>
    <w:rsid w:val="00D500A5"/>
    <w:rsid w:val="00D52295"/>
    <w:rsid w:val="00D53C41"/>
    <w:rsid w:val="00D57C72"/>
    <w:rsid w:val="00D619DE"/>
    <w:rsid w:val="00D67870"/>
    <w:rsid w:val="00D73495"/>
    <w:rsid w:val="00D75A35"/>
    <w:rsid w:val="00D77FDB"/>
    <w:rsid w:val="00D82B95"/>
    <w:rsid w:val="00D830BC"/>
    <w:rsid w:val="00D849DE"/>
    <w:rsid w:val="00D85388"/>
    <w:rsid w:val="00D9193E"/>
    <w:rsid w:val="00D9403C"/>
    <w:rsid w:val="00D94C9B"/>
    <w:rsid w:val="00DA2028"/>
    <w:rsid w:val="00DA2FE9"/>
    <w:rsid w:val="00DA37FA"/>
    <w:rsid w:val="00DB38DE"/>
    <w:rsid w:val="00DB72CF"/>
    <w:rsid w:val="00DC12ED"/>
    <w:rsid w:val="00DC47EF"/>
    <w:rsid w:val="00DC5E20"/>
    <w:rsid w:val="00DD0136"/>
    <w:rsid w:val="00DD131C"/>
    <w:rsid w:val="00DD2A11"/>
    <w:rsid w:val="00DD6C06"/>
    <w:rsid w:val="00DD70EA"/>
    <w:rsid w:val="00DD7E7F"/>
    <w:rsid w:val="00DE0418"/>
    <w:rsid w:val="00DE1B0C"/>
    <w:rsid w:val="00DE6FE5"/>
    <w:rsid w:val="00DF0BF6"/>
    <w:rsid w:val="00DF2747"/>
    <w:rsid w:val="00E0033F"/>
    <w:rsid w:val="00E00802"/>
    <w:rsid w:val="00E04DAA"/>
    <w:rsid w:val="00E05F1A"/>
    <w:rsid w:val="00E07623"/>
    <w:rsid w:val="00E116EC"/>
    <w:rsid w:val="00E145FC"/>
    <w:rsid w:val="00E14933"/>
    <w:rsid w:val="00E15C55"/>
    <w:rsid w:val="00E1603E"/>
    <w:rsid w:val="00E16289"/>
    <w:rsid w:val="00E162C5"/>
    <w:rsid w:val="00E21534"/>
    <w:rsid w:val="00E21899"/>
    <w:rsid w:val="00E24908"/>
    <w:rsid w:val="00E24E3D"/>
    <w:rsid w:val="00E326B6"/>
    <w:rsid w:val="00E33401"/>
    <w:rsid w:val="00E365B2"/>
    <w:rsid w:val="00E37BE0"/>
    <w:rsid w:val="00E42992"/>
    <w:rsid w:val="00E46534"/>
    <w:rsid w:val="00E4723D"/>
    <w:rsid w:val="00E5122C"/>
    <w:rsid w:val="00E55F79"/>
    <w:rsid w:val="00E64642"/>
    <w:rsid w:val="00E6691B"/>
    <w:rsid w:val="00E7007D"/>
    <w:rsid w:val="00E72A5D"/>
    <w:rsid w:val="00E73277"/>
    <w:rsid w:val="00E74818"/>
    <w:rsid w:val="00E74B9F"/>
    <w:rsid w:val="00E7539E"/>
    <w:rsid w:val="00E80B34"/>
    <w:rsid w:val="00E8107C"/>
    <w:rsid w:val="00E81ABA"/>
    <w:rsid w:val="00E8373C"/>
    <w:rsid w:val="00E93FF5"/>
    <w:rsid w:val="00E94521"/>
    <w:rsid w:val="00E94BC7"/>
    <w:rsid w:val="00E94CD1"/>
    <w:rsid w:val="00E9521A"/>
    <w:rsid w:val="00E95A3C"/>
    <w:rsid w:val="00EA1BC4"/>
    <w:rsid w:val="00EB2272"/>
    <w:rsid w:val="00EB2B81"/>
    <w:rsid w:val="00EB2BD4"/>
    <w:rsid w:val="00EB6DE5"/>
    <w:rsid w:val="00ED5BCF"/>
    <w:rsid w:val="00EE1611"/>
    <w:rsid w:val="00EE28FD"/>
    <w:rsid w:val="00EE4225"/>
    <w:rsid w:val="00EE491F"/>
    <w:rsid w:val="00EE5D3C"/>
    <w:rsid w:val="00EF2004"/>
    <w:rsid w:val="00EF5133"/>
    <w:rsid w:val="00EF7091"/>
    <w:rsid w:val="00F13516"/>
    <w:rsid w:val="00F16016"/>
    <w:rsid w:val="00F23E2C"/>
    <w:rsid w:val="00F26FC3"/>
    <w:rsid w:val="00F30F74"/>
    <w:rsid w:val="00F3326F"/>
    <w:rsid w:val="00F34228"/>
    <w:rsid w:val="00F34C26"/>
    <w:rsid w:val="00F404F5"/>
    <w:rsid w:val="00F4088C"/>
    <w:rsid w:val="00F466FB"/>
    <w:rsid w:val="00F46DCB"/>
    <w:rsid w:val="00F53075"/>
    <w:rsid w:val="00F55009"/>
    <w:rsid w:val="00F564CD"/>
    <w:rsid w:val="00F609C3"/>
    <w:rsid w:val="00F6165F"/>
    <w:rsid w:val="00F624A0"/>
    <w:rsid w:val="00F67477"/>
    <w:rsid w:val="00F71548"/>
    <w:rsid w:val="00F72C77"/>
    <w:rsid w:val="00F73177"/>
    <w:rsid w:val="00F7321B"/>
    <w:rsid w:val="00F73BC4"/>
    <w:rsid w:val="00F80E4D"/>
    <w:rsid w:val="00F81AC6"/>
    <w:rsid w:val="00F8637E"/>
    <w:rsid w:val="00F87146"/>
    <w:rsid w:val="00F90A0E"/>
    <w:rsid w:val="00F92124"/>
    <w:rsid w:val="00F955DA"/>
    <w:rsid w:val="00F967E5"/>
    <w:rsid w:val="00FA05A1"/>
    <w:rsid w:val="00FB2673"/>
    <w:rsid w:val="00FB4162"/>
    <w:rsid w:val="00FB4B9B"/>
    <w:rsid w:val="00FB7390"/>
    <w:rsid w:val="00FC011B"/>
    <w:rsid w:val="00FD03BF"/>
    <w:rsid w:val="00FD3F05"/>
    <w:rsid w:val="00FD536B"/>
    <w:rsid w:val="00FD77F5"/>
    <w:rsid w:val="00FE1329"/>
    <w:rsid w:val="00FE21C3"/>
    <w:rsid w:val="00FF1AE8"/>
    <w:rsid w:val="00FF1DCA"/>
    <w:rsid w:val="00FF5F31"/>
    <w:rsid w:val="00FF6FDF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87AA"/>
  <w15:docId w15:val="{DEEBC613-1C6B-44CB-B1FF-16995CD1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customStyle="1" w:styleId="13">
    <w:name w:val="Сетка таблицы1"/>
    <w:basedOn w:val="a4"/>
    <w:next w:val="a9"/>
    <w:uiPriority w:val="39"/>
    <w:rsid w:val="00B13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B0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030F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Normal (Web)"/>
    <w:basedOn w:val="a2"/>
    <w:uiPriority w:val="99"/>
    <w:rsid w:val="00EE28FD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9099-C453-47F4-8851-02760736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Учетная запись Майкрософт</cp:lastModifiedBy>
  <cp:revision>2</cp:revision>
  <cp:lastPrinted>2020-08-06T06:42:00Z</cp:lastPrinted>
  <dcterms:created xsi:type="dcterms:W3CDTF">2025-10-07T15:56:00Z</dcterms:created>
  <dcterms:modified xsi:type="dcterms:W3CDTF">2025-10-07T15:56:00Z</dcterms:modified>
</cp:coreProperties>
</file>