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ook w:val="04A0"/>
      </w:tblPr>
      <w:tblGrid>
        <w:gridCol w:w="5068"/>
        <w:gridCol w:w="5069"/>
      </w:tblGrid>
      <w:tr w:rsidR="00615F7A" w:rsidRPr="00B86E63" w:rsidTr="00403053">
        <w:tc>
          <w:tcPr>
            <w:tcW w:w="5068" w:type="dxa"/>
            <w:shd w:val="clear" w:color="auto" w:fill="auto"/>
          </w:tcPr>
          <w:p w:rsidR="00615F7A" w:rsidRPr="00B86E63" w:rsidRDefault="00615F7A" w:rsidP="00B86E63"/>
        </w:tc>
        <w:tc>
          <w:tcPr>
            <w:tcW w:w="5069" w:type="dxa"/>
            <w:shd w:val="clear" w:color="auto" w:fill="auto"/>
          </w:tcPr>
          <w:p w:rsidR="00615F7A" w:rsidRPr="00B86E63" w:rsidRDefault="00615F7A" w:rsidP="00B86E63"/>
        </w:tc>
      </w:tr>
    </w:tbl>
    <w:p w:rsidR="00A71559" w:rsidRPr="00B86E63" w:rsidRDefault="00A71559" w:rsidP="00B86E63">
      <w:pPr>
        <w:jc w:val="center"/>
        <w:outlineLvl w:val="0"/>
        <w:rPr>
          <w:b/>
          <w:bCs/>
        </w:rPr>
      </w:pPr>
    </w:p>
    <w:p w:rsidR="00F148F8" w:rsidRPr="00B86E63" w:rsidRDefault="00F148F8" w:rsidP="00B86E63">
      <w:pPr>
        <w:jc w:val="center"/>
        <w:outlineLvl w:val="0"/>
        <w:rPr>
          <w:b/>
          <w:bCs/>
        </w:rPr>
      </w:pPr>
    </w:p>
    <w:p w:rsidR="00615F7A" w:rsidRPr="00B86E63" w:rsidRDefault="00615F7A" w:rsidP="00B86E63">
      <w:pPr>
        <w:jc w:val="center"/>
        <w:outlineLvl w:val="0"/>
        <w:rPr>
          <w:b/>
          <w:bCs/>
        </w:rPr>
      </w:pPr>
      <w:r w:rsidRPr="00B86E63">
        <w:rPr>
          <w:b/>
          <w:bCs/>
        </w:rPr>
        <w:t>ТЕХНИЧЕСКОЕ ЗАДАНИЕ</w:t>
      </w:r>
    </w:p>
    <w:p w:rsidR="00615F7A" w:rsidRPr="00B86E63" w:rsidRDefault="00B86E63" w:rsidP="00B86E63">
      <w:pPr>
        <w:jc w:val="center"/>
      </w:pPr>
      <w:proofErr w:type="gramStart"/>
      <w:r>
        <w:t>н</w:t>
      </w:r>
      <w:r w:rsidR="00A92354" w:rsidRPr="00B86E63">
        <w:t xml:space="preserve">а оказание услуг по получению в специализированных организациях решения </w:t>
      </w:r>
      <w:r w:rsidR="00A92354" w:rsidRPr="00A518BD">
        <w:rPr>
          <w:b/>
        </w:rPr>
        <w:t xml:space="preserve">о предоставлении водного объекта в пользование для сброса сточных вод с очистных сооружений </w:t>
      </w:r>
      <w:r w:rsidR="00A92354" w:rsidRPr="00B86E63">
        <w:t>хозяйственно-бытовой канализации (БОС 5700 м3/</w:t>
      </w:r>
      <w:proofErr w:type="spellStart"/>
      <w:r w:rsidR="00A92354" w:rsidRPr="00B86E63">
        <w:t>сут</w:t>
      </w:r>
      <w:proofErr w:type="spellEnd"/>
      <w:r w:rsidR="00A92354" w:rsidRPr="00B86E63">
        <w:t>) и очистных сооружений поверхностного стока (ЛОС 11000 м3/</w:t>
      </w:r>
      <w:proofErr w:type="spellStart"/>
      <w:r w:rsidR="00A92354" w:rsidRPr="00B86E63">
        <w:t>сут</w:t>
      </w:r>
      <w:proofErr w:type="spellEnd"/>
      <w:r w:rsidR="00A92354" w:rsidRPr="00B86E63">
        <w:t>) индустриального парка «</w:t>
      </w:r>
      <w:proofErr w:type="spellStart"/>
      <w:r w:rsidR="00A92354" w:rsidRPr="00B86E63">
        <w:t>Есипово</w:t>
      </w:r>
      <w:proofErr w:type="spellEnd"/>
      <w:r w:rsidR="00A92354" w:rsidRPr="00B86E63">
        <w:t xml:space="preserve">», находящегося во II поясе зоны санитарной охраны </w:t>
      </w:r>
      <w:proofErr w:type="spellStart"/>
      <w:r w:rsidR="00A92354" w:rsidRPr="00B86E63">
        <w:t>Клязьминского</w:t>
      </w:r>
      <w:proofErr w:type="spellEnd"/>
      <w:r w:rsidR="00A92354" w:rsidRPr="00B86E63">
        <w:t xml:space="preserve"> водохранилища, разработке и согласованию со специализированными организациями проекта нормативов допустимых сбросов веществ</w:t>
      </w:r>
      <w:proofErr w:type="gramEnd"/>
      <w:r w:rsidR="00A92354" w:rsidRPr="00B86E63">
        <w:t xml:space="preserve"> и микроорганизмов в водный объект и получению в специализированных организациях разрешения на сброс загрязняющих веществ в водный объект</w:t>
      </w:r>
      <w:r w:rsidR="00C6067A" w:rsidRPr="00B86E63">
        <w:t>.</w:t>
      </w:r>
    </w:p>
    <w:p w:rsidR="00615F7A" w:rsidRPr="00B86E63" w:rsidRDefault="00615F7A" w:rsidP="00B86E63"/>
    <w:p w:rsidR="00615F7A" w:rsidRPr="00B86E63" w:rsidRDefault="00615F7A" w:rsidP="00B86E63">
      <w:pPr>
        <w:jc w:val="both"/>
        <w:rPr>
          <w:b/>
        </w:rPr>
      </w:pPr>
      <w:r w:rsidRPr="00B86E63">
        <w:rPr>
          <w:b/>
        </w:rPr>
        <w:t>1. Наименование услуг (номенклатура) и перечень объектов, на которых будут оказываться услуги</w:t>
      </w:r>
    </w:p>
    <w:p w:rsidR="00623248" w:rsidRPr="00B86E63" w:rsidRDefault="00623248" w:rsidP="00B86E63">
      <w:pPr>
        <w:jc w:val="both"/>
        <w:rPr>
          <w:b/>
        </w:rPr>
      </w:pPr>
    </w:p>
    <w:p w:rsidR="00623248" w:rsidRPr="00B86E63" w:rsidRDefault="00A92354" w:rsidP="00B86E63">
      <w:pPr>
        <w:ind w:firstLine="708"/>
        <w:jc w:val="both"/>
      </w:pPr>
      <w:r w:rsidRPr="00B86E63">
        <w:t>Оказание услуг по получению в специализированных организациях решения о предоставлении водного объекта в пользование для сброса сточных вод с очистных сооружений хозяйственно-бытовой канализации (БОС 5700 м3/</w:t>
      </w:r>
      <w:proofErr w:type="spellStart"/>
      <w:r w:rsidRPr="00B86E63">
        <w:t>сут</w:t>
      </w:r>
      <w:proofErr w:type="spellEnd"/>
      <w:r w:rsidRPr="00B86E63">
        <w:t>) и очистных сооружений поверхностного стока (ЛОС 11000 м3/</w:t>
      </w:r>
      <w:proofErr w:type="spellStart"/>
      <w:r w:rsidRPr="00B86E63">
        <w:t>сут</w:t>
      </w:r>
      <w:proofErr w:type="spellEnd"/>
      <w:r w:rsidRPr="00B86E63">
        <w:t>) индустриального парка «</w:t>
      </w:r>
      <w:proofErr w:type="spellStart"/>
      <w:r w:rsidRPr="00B86E63">
        <w:t>Есипово</w:t>
      </w:r>
      <w:proofErr w:type="spellEnd"/>
      <w:r w:rsidRPr="00B86E63">
        <w:t xml:space="preserve">», находящегося во II поясе зоны санитарной охраны </w:t>
      </w:r>
      <w:proofErr w:type="spellStart"/>
      <w:r w:rsidRPr="00B86E63">
        <w:t>Клязьминского</w:t>
      </w:r>
      <w:proofErr w:type="spellEnd"/>
      <w:r w:rsidRPr="00B86E63">
        <w:t xml:space="preserve"> водохранилища, разработке и согласованию со специализированными организациями проекта нормативов допустимых сбросов веществ и микроорганизмов в водный объект и получению в специализированных организациях разрешения на сброс загрязняющих веществ в водный объект.</w:t>
      </w:r>
    </w:p>
    <w:p w:rsidR="00615F7A" w:rsidRPr="00B86E63" w:rsidRDefault="00623248" w:rsidP="00B86E63">
      <w:pPr>
        <w:ind w:firstLine="708"/>
        <w:jc w:val="both"/>
        <w:rPr>
          <w:bCs/>
        </w:rPr>
      </w:pPr>
      <w:r w:rsidRPr="00B86E63">
        <w:t>Место нахождения объекта: Российская Федерация, Московская область, Солнечногорский район, сельское поселение Пешковское.</w:t>
      </w:r>
    </w:p>
    <w:p w:rsidR="00615F7A" w:rsidRPr="00B86E63" w:rsidRDefault="00615F7A" w:rsidP="00B86E63">
      <w:pPr>
        <w:rPr>
          <w:bCs/>
        </w:rPr>
      </w:pPr>
    </w:p>
    <w:p w:rsidR="00615F7A" w:rsidRPr="00B86E63" w:rsidRDefault="00615F7A" w:rsidP="00B86E63">
      <w:pPr>
        <w:jc w:val="both"/>
      </w:pPr>
      <w:r w:rsidRPr="00B86E63">
        <w:rPr>
          <w:b/>
          <w:bCs/>
        </w:rPr>
        <w:t xml:space="preserve">2. </w:t>
      </w:r>
      <w:r w:rsidRPr="00B86E63">
        <w:rPr>
          <w:b/>
        </w:rPr>
        <w:t>Общие</w:t>
      </w:r>
      <w:r w:rsidRPr="00B86E63">
        <w:rPr>
          <w:b/>
          <w:bCs/>
        </w:rPr>
        <w:t xml:space="preserve"> требования</w:t>
      </w:r>
    </w:p>
    <w:p w:rsidR="005F36FE" w:rsidRDefault="005F36FE" w:rsidP="00B86E63">
      <w:pPr>
        <w:jc w:val="both"/>
        <w:rPr>
          <w:b/>
        </w:rPr>
      </w:pPr>
    </w:p>
    <w:p w:rsidR="00615F7A" w:rsidRPr="00B86E63" w:rsidRDefault="00615F7A" w:rsidP="00B86E63">
      <w:pPr>
        <w:jc w:val="both"/>
        <w:rPr>
          <w:b/>
        </w:rPr>
      </w:pPr>
      <w:r w:rsidRPr="00B86E63">
        <w:rPr>
          <w:b/>
        </w:rPr>
        <w:t>2.1. Основание для оказания</w:t>
      </w:r>
      <w:r w:rsidRPr="00B86E63">
        <w:t xml:space="preserve"> </w:t>
      </w:r>
      <w:r w:rsidRPr="00B86E63">
        <w:rPr>
          <w:b/>
        </w:rPr>
        <w:t>услуг</w:t>
      </w:r>
    </w:p>
    <w:p w:rsidR="00615F7A" w:rsidRPr="00B86E63" w:rsidRDefault="00615F7A" w:rsidP="00B86E63">
      <w:pPr>
        <w:jc w:val="both"/>
        <w:rPr>
          <w:bCs/>
          <w:iCs/>
        </w:rPr>
      </w:pPr>
      <w:r w:rsidRPr="00B86E63">
        <w:rPr>
          <w:bCs/>
          <w:iCs/>
        </w:rPr>
        <w:tab/>
        <w:t>Основанием для проведения услуги является:</w:t>
      </w:r>
    </w:p>
    <w:p w:rsidR="00615F7A" w:rsidRPr="00B86E63" w:rsidRDefault="00615F7A" w:rsidP="00B86E63">
      <w:pPr>
        <w:ind w:firstLine="709"/>
        <w:jc w:val="both"/>
      </w:pPr>
      <w:r w:rsidRPr="00B86E63">
        <w:t xml:space="preserve">- </w:t>
      </w:r>
      <w:r w:rsidR="00FC226F" w:rsidRPr="00B86E63">
        <w:t>Пост</w:t>
      </w:r>
      <w:r w:rsidR="00A15239" w:rsidRPr="00B86E63">
        <w:t>ановление правительства РФ от 30.12.2006 г. № 844 «О порядке подготовки и принятия решения о предоставлении водного объекта в пользование</w:t>
      </w:r>
      <w:r w:rsidR="00FC226F" w:rsidRPr="00B86E63">
        <w:t>».</w:t>
      </w:r>
    </w:p>
    <w:p w:rsidR="005F36FE" w:rsidRDefault="005F36FE" w:rsidP="00B86E63">
      <w:pPr>
        <w:jc w:val="both"/>
        <w:rPr>
          <w:b/>
        </w:rPr>
      </w:pPr>
    </w:p>
    <w:p w:rsidR="00615F7A" w:rsidRPr="00B86E63" w:rsidRDefault="00615F7A" w:rsidP="00B86E63">
      <w:pPr>
        <w:jc w:val="both"/>
        <w:rPr>
          <w:b/>
        </w:rPr>
      </w:pPr>
      <w:r w:rsidRPr="00B86E63">
        <w:rPr>
          <w:b/>
        </w:rPr>
        <w:t>2.2. Требования к срокам оказания услуг</w:t>
      </w:r>
    </w:p>
    <w:p w:rsidR="00615F7A" w:rsidRPr="00B86E63" w:rsidRDefault="00615F7A" w:rsidP="00B86E63">
      <w:pPr>
        <w:widowControl w:val="0"/>
        <w:autoSpaceDE w:val="0"/>
        <w:autoSpaceDN w:val="0"/>
        <w:adjustRightInd w:val="0"/>
        <w:ind w:firstLine="708"/>
        <w:jc w:val="both"/>
        <w:rPr>
          <w:bCs/>
          <w:iCs/>
        </w:rPr>
      </w:pPr>
      <w:bookmarkStart w:id="0" w:name="_GoBack"/>
      <w:r w:rsidRPr="00B86E63">
        <w:rPr>
          <w:bCs/>
          <w:iCs/>
        </w:rPr>
        <w:t>Начало оказания услуг</w:t>
      </w:r>
      <w:r w:rsidR="00FC226F" w:rsidRPr="00B86E63">
        <w:rPr>
          <w:bCs/>
          <w:iCs/>
        </w:rPr>
        <w:t xml:space="preserve"> – </w:t>
      </w:r>
      <w:proofErr w:type="gramStart"/>
      <w:r w:rsidR="00B14EA0" w:rsidRPr="00B86E63">
        <w:rPr>
          <w:bCs/>
          <w:iCs/>
        </w:rPr>
        <w:t xml:space="preserve">с </w:t>
      </w:r>
      <w:r w:rsidR="007E43A7">
        <w:rPr>
          <w:bCs/>
          <w:iCs/>
        </w:rPr>
        <w:t>даты</w:t>
      </w:r>
      <w:r w:rsidR="00B14EA0" w:rsidRPr="00B86E63">
        <w:rPr>
          <w:bCs/>
          <w:iCs/>
        </w:rPr>
        <w:t xml:space="preserve"> подписания</w:t>
      </w:r>
      <w:proofErr w:type="gramEnd"/>
      <w:r w:rsidR="00B14EA0" w:rsidRPr="00B86E63">
        <w:rPr>
          <w:bCs/>
          <w:iCs/>
        </w:rPr>
        <w:t xml:space="preserve"> договора</w:t>
      </w:r>
    </w:p>
    <w:p w:rsidR="00A92354" w:rsidRPr="00B86E63" w:rsidRDefault="00A92354" w:rsidP="00B86E63">
      <w:pPr>
        <w:widowControl w:val="0"/>
        <w:autoSpaceDE w:val="0"/>
        <w:autoSpaceDN w:val="0"/>
        <w:adjustRightInd w:val="0"/>
        <w:ind w:firstLine="708"/>
        <w:jc w:val="both"/>
        <w:rPr>
          <w:bCs/>
          <w:iCs/>
        </w:rPr>
      </w:pPr>
      <w:r w:rsidRPr="00B86E63">
        <w:rPr>
          <w:bCs/>
          <w:iCs/>
        </w:rPr>
        <w:t>Услуги оказыва</w:t>
      </w:r>
      <w:r w:rsidR="00B86E63">
        <w:rPr>
          <w:bCs/>
          <w:iCs/>
        </w:rPr>
        <w:t>ются поэтапно, в соответствии с</w:t>
      </w:r>
      <w:r w:rsidR="00AE5074">
        <w:rPr>
          <w:bCs/>
          <w:iCs/>
        </w:rPr>
        <w:t xml:space="preserve"> </w:t>
      </w:r>
      <w:r w:rsidR="00AE5074" w:rsidRPr="00AE5074">
        <w:t>Графиком оказания и стоимостью услуг по этапам</w:t>
      </w:r>
      <w:r w:rsidR="00AE5074">
        <w:rPr>
          <w:bCs/>
          <w:iCs/>
        </w:rPr>
        <w:t xml:space="preserve"> </w:t>
      </w:r>
      <w:r w:rsidRPr="00B86E63">
        <w:rPr>
          <w:bCs/>
          <w:iCs/>
        </w:rPr>
        <w:t>(Приложение №</w:t>
      </w:r>
      <w:r w:rsidR="000939CB" w:rsidRPr="00B86E63">
        <w:rPr>
          <w:bCs/>
          <w:iCs/>
        </w:rPr>
        <w:t>1</w:t>
      </w:r>
      <w:r w:rsidRPr="00B86E63">
        <w:rPr>
          <w:bCs/>
          <w:iCs/>
        </w:rPr>
        <w:t xml:space="preserve"> к </w:t>
      </w:r>
      <w:r w:rsidR="00B86E63" w:rsidRPr="00B86E63">
        <w:rPr>
          <w:bCs/>
          <w:iCs/>
        </w:rPr>
        <w:t>Т</w:t>
      </w:r>
      <w:r w:rsidR="00B86E63">
        <w:rPr>
          <w:bCs/>
          <w:iCs/>
        </w:rPr>
        <w:t>ехническому заданию</w:t>
      </w:r>
      <w:r w:rsidRPr="00B86E63">
        <w:rPr>
          <w:bCs/>
          <w:iCs/>
        </w:rPr>
        <w:t>)</w:t>
      </w:r>
      <w:r w:rsidR="00B86E63">
        <w:rPr>
          <w:bCs/>
          <w:iCs/>
        </w:rPr>
        <w:t>.</w:t>
      </w:r>
    </w:p>
    <w:p w:rsidR="00615F7A" w:rsidRPr="00B86E63" w:rsidRDefault="00A92354" w:rsidP="00B86E63">
      <w:pPr>
        <w:widowControl w:val="0"/>
        <w:autoSpaceDE w:val="0"/>
        <w:autoSpaceDN w:val="0"/>
        <w:adjustRightInd w:val="0"/>
        <w:ind w:firstLine="708"/>
        <w:jc w:val="both"/>
        <w:rPr>
          <w:bCs/>
          <w:iCs/>
        </w:rPr>
      </w:pPr>
      <w:r w:rsidRPr="00B86E63">
        <w:rPr>
          <w:bCs/>
          <w:iCs/>
        </w:rPr>
        <w:t>Общий срок оказания услуг</w:t>
      </w:r>
      <w:r w:rsidR="00B86E63">
        <w:rPr>
          <w:bCs/>
          <w:iCs/>
        </w:rPr>
        <w:t xml:space="preserve">: </w:t>
      </w:r>
      <w:r w:rsidRPr="00B86E63">
        <w:rPr>
          <w:bCs/>
          <w:iCs/>
        </w:rPr>
        <w:t>не позднее</w:t>
      </w:r>
      <w:r w:rsidR="00615F7A" w:rsidRPr="00B86E63">
        <w:rPr>
          <w:bCs/>
          <w:iCs/>
        </w:rPr>
        <w:t xml:space="preserve"> </w:t>
      </w:r>
      <w:r w:rsidR="00B14EA0" w:rsidRPr="00B86E63">
        <w:rPr>
          <w:bCs/>
          <w:iCs/>
        </w:rPr>
        <w:t>«3</w:t>
      </w:r>
      <w:r w:rsidR="007E43A7">
        <w:rPr>
          <w:bCs/>
          <w:iCs/>
        </w:rPr>
        <w:t>1</w:t>
      </w:r>
      <w:r w:rsidR="00B14EA0" w:rsidRPr="00B86E63">
        <w:rPr>
          <w:bCs/>
          <w:iCs/>
        </w:rPr>
        <w:t xml:space="preserve">» </w:t>
      </w:r>
      <w:r w:rsidR="007E43A7">
        <w:rPr>
          <w:bCs/>
          <w:iCs/>
        </w:rPr>
        <w:t>окт</w:t>
      </w:r>
      <w:r w:rsidR="003225F2" w:rsidRPr="00B86E63">
        <w:rPr>
          <w:bCs/>
          <w:iCs/>
        </w:rPr>
        <w:t>ября</w:t>
      </w:r>
      <w:r w:rsidR="00A92D73" w:rsidRPr="00B86E63">
        <w:rPr>
          <w:bCs/>
          <w:iCs/>
        </w:rPr>
        <w:t xml:space="preserve"> 2019</w:t>
      </w:r>
      <w:r w:rsidR="00615F7A" w:rsidRPr="00B86E63">
        <w:rPr>
          <w:bCs/>
          <w:iCs/>
        </w:rPr>
        <w:t xml:space="preserve"> г.</w:t>
      </w:r>
    </w:p>
    <w:bookmarkEnd w:id="0"/>
    <w:p w:rsidR="005F36FE" w:rsidRDefault="005F36FE" w:rsidP="00B86E63">
      <w:pPr>
        <w:jc w:val="both"/>
        <w:rPr>
          <w:b/>
        </w:rPr>
      </w:pPr>
    </w:p>
    <w:p w:rsidR="00615F7A" w:rsidRPr="00B86E63" w:rsidRDefault="00615F7A" w:rsidP="00B86E63">
      <w:pPr>
        <w:jc w:val="both"/>
        <w:rPr>
          <w:b/>
        </w:rPr>
      </w:pPr>
      <w:r w:rsidRPr="00B86E63">
        <w:rPr>
          <w:b/>
        </w:rPr>
        <w:t>2.3. Нормативные требования к качеству услуг, их результату</w:t>
      </w:r>
    </w:p>
    <w:p w:rsidR="00615F7A" w:rsidRPr="00B86E63" w:rsidRDefault="00BC054E" w:rsidP="00B86E63">
      <w:pPr>
        <w:ind w:firstLine="709"/>
        <w:jc w:val="both"/>
      </w:pPr>
      <w:r w:rsidRPr="00B86E63">
        <w:t xml:space="preserve">Получение разрешения на сброс загрязняющих веществ в окружающую среду от </w:t>
      </w:r>
      <w:proofErr w:type="spellStart"/>
      <w:r w:rsidRPr="00B86E63">
        <w:t>Росприроднадзора</w:t>
      </w:r>
      <w:proofErr w:type="spellEnd"/>
      <w:r w:rsidRPr="00B86E63">
        <w:t xml:space="preserve"> по ЦФО, Решения на право пользования водным объектом для сброса сточных вод с очистных сооружений хозяйственно-бытовой канализации (БОС 5700 м3/</w:t>
      </w:r>
      <w:proofErr w:type="spellStart"/>
      <w:r w:rsidRPr="00B86E63">
        <w:t>сут</w:t>
      </w:r>
      <w:proofErr w:type="spellEnd"/>
      <w:r w:rsidRPr="00B86E63">
        <w:t>) и очистных сооружений поверхностного стока (ЛОС 11000 м3/</w:t>
      </w:r>
      <w:proofErr w:type="spellStart"/>
      <w:r w:rsidRPr="00B86E63">
        <w:t>сут</w:t>
      </w:r>
      <w:proofErr w:type="spellEnd"/>
      <w:r w:rsidRPr="00B86E63">
        <w:t>)</w:t>
      </w:r>
      <w:r w:rsidR="00615F7A" w:rsidRPr="00B86E63">
        <w:t xml:space="preserve"> должны быть оказаны с соблюдением требований нормативно-правовых актов РФ, регулирующих данный вид деятельности, включая, но не ограничиваясь ими:</w:t>
      </w:r>
    </w:p>
    <w:p w:rsidR="00D7624B" w:rsidRPr="00B86E63" w:rsidRDefault="00D7624B" w:rsidP="00B86E63">
      <w:pPr>
        <w:pStyle w:val="1"/>
        <w:ind w:left="0"/>
        <w:jc w:val="both"/>
      </w:pPr>
      <w:r w:rsidRPr="00B86E63">
        <w:t>- Водный кодекс Российской Федерации от 3 июня 2006 г. N 74-ФЗ</w:t>
      </w:r>
      <w:r w:rsidR="003A6143" w:rsidRPr="00B86E63">
        <w:t>;</w:t>
      </w:r>
    </w:p>
    <w:p w:rsidR="00D7624B" w:rsidRPr="00B86E63" w:rsidRDefault="00D7624B" w:rsidP="00B86E63">
      <w:pPr>
        <w:pStyle w:val="1"/>
        <w:ind w:left="0"/>
        <w:jc w:val="both"/>
      </w:pPr>
      <w:r w:rsidRPr="00B86E63">
        <w:t>- Постановление правительства от 23 июля 2007 г № 469  «О порядке утверждения нормативов допустимых сбросов веществ и микроорганизмов в водные</w:t>
      </w:r>
      <w:r w:rsidR="003A6143" w:rsidRPr="00B86E63">
        <w:t xml:space="preserve"> объекты для водопользователей»;</w:t>
      </w:r>
    </w:p>
    <w:p w:rsidR="00093816" w:rsidRPr="00B86E63" w:rsidRDefault="00D7624B" w:rsidP="00B86E63">
      <w:pPr>
        <w:pStyle w:val="1"/>
        <w:ind w:left="0"/>
        <w:jc w:val="both"/>
      </w:pPr>
      <w:r w:rsidRPr="00B86E63">
        <w:lastRenderedPageBreak/>
        <w:t>- Приказ МПР Российской Федерации от 17 декабря 2007 г. № 333 «Об утверждении методики по разработке нормативов допустимых сбросов веществ и микроорганизмов в водные</w:t>
      </w:r>
      <w:r w:rsidR="003A6143" w:rsidRPr="00B86E63">
        <w:t xml:space="preserve"> объекты для водопользователей»;</w:t>
      </w:r>
    </w:p>
    <w:p w:rsidR="00D7624B" w:rsidRPr="00B86E63" w:rsidRDefault="00093816" w:rsidP="00B86E63">
      <w:pPr>
        <w:autoSpaceDE w:val="0"/>
        <w:autoSpaceDN w:val="0"/>
        <w:adjustRightInd w:val="0"/>
        <w:jc w:val="both"/>
      </w:pPr>
      <w:r w:rsidRPr="00B86E63">
        <w:t xml:space="preserve">- </w:t>
      </w:r>
      <w:r w:rsidR="003A6143" w:rsidRPr="00B86E63">
        <w:rPr>
          <w:rFonts w:eastAsiaTheme="minorHAnsi"/>
          <w:lang w:eastAsia="en-US"/>
        </w:rPr>
        <w:t>Приказ МПР Российской Федерации от 02.06.2014 №</w:t>
      </w:r>
      <w:r w:rsidRPr="00B86E63">
        <w:rPr>
          <w:rFonts w:eastAsiaTheme="minorHAnsi"/>
          <w:lang w:eastAsia="en-US"/>
        </w:rPr>
        <w:t xml:space="preserve"> 246</w:t>
      </w:r>
      <w:r w:rsidR="003A6143" w:rsidRPr="00B86E63">
        <w:rPr>
          <w:rFonts w:eastAsiaTheme="minorHAnsi"/>
          <w:lang w:eastAsia="en-US"/>
        </w:rPr>
        <w:t xml:space="preserve"> «</w:t>
      </w:r>
      <w:r w:rsidRPr="00B86E63">
        <w:rPr>
          <w:rFonts w:eastAsiaTheme="minorHAnsi"/>
          <w:lang w:eastAsia="en-US"/>
        </w:rPr>
        <w:t>Об утверждении Административного регламента</w:t>
      </w:r>
      <w:r w:rsidR="003A6143" w:rsidRPr="00B86E63">
        <w:rPr>
          <w:rFonts w:eastAsiaTheme="minorHAnsi"/>
          <w:lang w:eastAsia="en-US"/>
        </w:rPr>
        <w:t xml:space="preserve"> </w:t>
      </w:r>
      <w:r w:rsidRPr="00B86E63">
        <w:rPr>
          <w:rFonts w:eastAsiaTheme="minorHAnsi"/>
          <w:lang w:eastAsia="en-US"/>
        </w:rPr>
        <w:t>Федерального агентства водных ресурсов по предоставлению</w:t>
      </w:r>
      <w:r w:rsidR="003A6143" w:rsidRPr="00B86E63">
        <w:rPr>
          <w:rFonts w:eastAsiaTheme="minorHAnsi"/>
          <w:lang w:eastAsia="en-US"/>
        </w:rPr>
        <w:t xml:space="preserve"> </w:t>
      </w:r>
      <w:r w:rsidRPr="00B86E63">
        <w:rPr>
          <w:rFonts w:eastAsiaTheme="minorHAnsi"/>
          <w:lang w:eastAsia="en-US"/>
        </w:rPr>
        <w:t>государственной услуги по утверждению нормативов</w:t>
      </w:r>
      <w:r w:rsidR="003A6143" w:rsidRPr="00B86E63">
        <w:rPr>
          <w:rFonts w:eastAsiaTheme="minorHAnsi"/>
          <w:lang w:eastAsia="en-US"/>
        </w:rPr>
        <w:t xml:space="preserve"> </w:t>
      </w:r>
      <w:r w:rsidRPr="00B86E63">
        <w:rPr>
          <w:rFonts w:eastAsiaTheme="minorHAnsi"/>
          <w:lang w:eastAsia="en-US"/>
        </w:rPr>
        <w:t>допустимых сбросов веществ (за исключением</w:t>
      </w:r>
      <w:r w:rsidR="003A6143" w:rsidRPr="00B86E63">
        <w:rPr>
          <w:rFonts w:eastAsiaTheme="minorHAnsi"/>
          <w:lang w:eastAsia="en-US"/>
        </w:rPr>
        <w:t xml:space="preserve"> </w:t>
      </w:r>
      <w:r w:rsidRPr="00B86E63">
        <w:rPr>
          <w:rFonts w:eastAsiaTheme="minorHAnsi"/>
          <w:lang w:eastAsia="en-US"/>
        </w:rPr>
        <w:t>радиоактивных веществ) и микроорганизмов в водные</w:t>
      </w:r>
      <w:r w:rsidR="003A6143" w:rsidRPr="00B86E63">
        <w:rPr>
          <w:rFonts w:eastAsiaTheme="minorHAnsi"/>
          <w:lang w:eastAsia="en-US"/>
        </w:rPr>
        <w:t xml:space="preserve"> </w:t>
      </w:r>
      <w:r w:rsidRPr="00B86E63">
        <w:rPr>
          <w:rFonts w:eastAsiaTheme="minorHAnsi"/>
          <w:lang w:eastAsia="en-US"/>
        </w:rPr>
        <w:t>объекты для водопользователей по согласованию с</w:t>
      </w:r>
      <w:r w:rsidR="003A6143" w:rsidRPr="00B86E63">
        <w:rPr>
          <w:rFonts w:eastAsiaTheme="minorHAnsi"/>
          <w:lang w:eastAsia="en-US"/>
        </w:rPr>
        <w:t xml:space="preserve"> </w:t>
      </w:r>
      <w:r w:rsidRPr="00B86E63">
        <w:rPr>
          <w:rFonts w:eastAsiaTheme="minorHAnsi"/>
          <w:lang w:eastAsia="en-US"/>
        </w:rPr>
        <w:t>Федеральной службой по гидрометеорологии и мониторингу</w:t>
      </w:r>
      <w:r w:rsidR="003A6143" w:rsidRPr="00B86E63">
        <w:rPr>
          <w:rFonts w:eastAsiaTheme="minorHAnsi"/>
          <w:lang w:eastAsia="en-US"/>
        </w:rPr>
        <w:t xml:space="preserve"> </w:t>
      </w:r>
      <w:r w:rsidRPr="00B86E63">
        <w:rPr>
          <w:rFonts w:eastAsiaTheme="minorHAnsi"/>
          <w:lang w:eastAsia="en-US"/>
        </w:rPr>
        <w:t>окружающей среды, Федеральной службой по надзору в</w:t>
      </w:r>
      <w:r w:rsidR="003A6143" w:rsidRPr="00B86E63">
        <w:rPr>
          <w:rFonts w:eastAsiaTheme="minorHAnsi"/>
          <w:lang w:eastAsia="en-US"/>
        </w:rPr>
        <w:t xml:space="preserve"> </w:t>
      </w:r>
      <w:r w:rsidRPr="00B86E63">
        <w:rPr>
          <w:rFonts w:eastAsiaTheme="minorHAnsi"/>
          <w:lang w:eastAsia="en-US"/>
        </w:rPr>
        <w:t>сфере защиты прав потребителей и благополучия человека,</w:t>
      </w:r>
      <w:r w:rsidR="003A6143" w:rsidRPr="00B86E63">
        <w:rPr>
          <w:rFonts w:eastAsiaTheme="minorHAnsi"/>
          <w:lang w:eastAsia="en-US"/>
        </w:rPr>
        <w:t xml:space="preserve"> </w:t>
      </w:r>
      <w:r w:rsidRPr="00B86E63">
        <w:rPr>
          <w:rFonts w:eastAsiaTheme="minorHAnsi"/>
          <w:lang w:eastAsia="en-US"/>
        </w:rPr>
        <w:t>Федеральным агентством по рыболовству и Федеральной</w:t>
      </w:r>
      <w:r w:rsidR="003A6143" w:rsidRPr="00B86E63">
        <w:rPr>
          <w:rFonts w:eastAsiaTheme="minorHAnsi"/>
          <w:lang w:eastAsia="en-US"/>
        </w:rPr>
        <w:t xml:space="preserve"> </w:t>
      </w:r>
      <w:r w:rsidRPr="00B86E63">
        <w:rPr>
          <w:rFonts w:eastAsiaTheme="minorHAnsi"/>
          <w:lang w:eastAsia="en-US"/>
        </w:rPr>
        <w:t>службой по над</w:t>
      </w:r>
      <w:r w:rsidR="003A6143" w:rsidRPr="00B86E63">
        <w:rPr>
          <w:rFonts w:eastAsiaTheme="minorHAnsi"/>
          <w:lang w:eastAsia="en-US"/>
        </w:rPr>
        <w:t>зору в сфере природопользования»;</w:t>
      </w:r>
      <w:r w:rsidR="00D7624B" w:rsidRPr="00B86E63">
        <w:t xml:space="preserve"> </w:t>
      </w:r>
    </w:p>
    <w:p w:rsidR="00D7624B" w:rsidRPr="00B86E63" w:rsidRDefault="00D7624B" w:rsidP="00B86E63">
      <w:pPr>
        <w:pStyle w:val="1"/>
        <w:ind w:left="0"/>
        <w:jc w:val="both"/>
      </w:pPr>
      <w:r w:rsidRPr="00B86E63">
        <w:t xml:space="preserve">- Федеральный закон от 30.03.1999 г № 52-ФЗ «Санитарно-эпидемиологическом благополучии населения </w:t>
      </w:r>
      <w:r w:rsidR="003A6143" w:rsidRPr="00B86E63">
        <w:t>(с изменениями на 25.06.2012г.);</w:t>
      </w:r>
    </w:p>
    <w:p w:rsidR="00D7624B" w:rsidRPr="00B86E63" w:rsidRDefault="00D7624B" w:rsidP="00B86E63">
      <w:pPr>
        <w:jc w:val="both"/>
      </w:pPr>
      <w:r w:rsidRPr="00B86E63">
        <w:t>- Приказ Минприроды России от 09.01.2013 № 2 «Об утверждении Административного регламента Федеральной службы по надзору в сфере природопользования по предоставлению государственной услуги по выдаче разрешений на сбросы веществ (за исключением радиоактивных веществ) и ми</w:t>
      </w:r>
      <w:r w:rsidR="003A6143" w:rsidRPr="00B86E63">
        <w:t>кроорганизмов в водные объекты»;</w:t>
      </w:r>
    </w:p>
    <w:p w:rsidR="003E69DD" w:rsidRPr="00B86E63" w:rsidRDefault="003E69DD" w:rsidP="00B86E63">
      <w:pPr>
        <w:jc w:val="both"/>
      </w:pPr>
      <w:r w:rsidRPr="00B86E63">
        <w:t>- СанПиН 2.1.5.980-00 «Гигиенические требования к охране поверхностных вод»;</w:t>
      </w:r>
    </w:p>
    <w:p w:rsidR="00615F7A" w:rsidRPr="00B86E63" w:rsidRDefault="00615F7A" w:rsidP="00B86E63">
      <w:pPr>
        <w:jc w:val="both"/>
      </w:pPr>
      <w:r w:rsidRPr="00B86E63">
        <w:t>- Иные нормативные документы.</w:t>
      </w:r>
    </w:p>
    <w:p w:rsidR="00615F7A" w:rsidRPr="00B86E63" w:rsidRDefault="00615F7A" w:rsidP="00B86E63">
      <w:pPr>
        <w:ind w:firstLine="709"/>
        <w:jc w:val="both"/>
      </w:pPr>
      <w:r w:rsidRPr="00B86E63">
        <w:t xml:space="preserve">В </w:t>
      </w:r>
      <w:r w:rsidRPr="00B86E63">
        <w:rPr>
          <w:bCs/>
        </w:rPr>
        <w:t>случае</w:t>
      </w:r>
      <w:r w:rsidR="00D23593" w:rsidRPr="00B86E63">
        <w:rPr>
          <w:bCs/>
        </w:rPr>
        <w:t>,</w:t>
      </w:r>
      <w:r w:rsidRPr="00B86E63">
        <w:t xml:space="preserve"> если после заключения договора на выполнение услуги, будут выпущены новые приказы (инструкции, методики, формы документов), определяющие порядок оказания услуги, исполнитель обязан руководствоваться вновь принятыми документами.</w:t>
      </w:r>
    </w:p>
    <w:p w:rsidR="00615F7A" w:rsidRPr="00B86E63" w:rsidRDefault="00615F7A" w:rsidP="00B86E63">
      <w:pPr>
        <w:ind w:firstLine="709"/>
        <w:jc w:val="both"/>
      </w:pPr>
    </w:p>
    <w:p w:rsidR="00615F7A" w:rsidRPr="00B86E63" w:rsidRDefault="00615F7A" w:rsidP="00B86E63">
      <w:pPr>
        <w:jc w:val="both"/>
        <w:rPr>
          <w:b/>
        </w:rPr>
      </w:pPr>
      <w:r w:rsidRPr="00B86E63">
        <w:rPr>
          <w:b/>
        </w:rPr>
        <w:t>3. Требование к оказанию услуг</w:t>
      </w:r>
    </w:p>
    <w:p w:rsidR="005F36FE" w:rsidRDefault="005F36FE" w:rsidP="00B86E63">
      <w:pPr>
        <w:jc w:val="both"/>
        <w:rPr>
          <w:b/>
        </w:rPr>
      </w:pPr>
    </w:p>
    <w:p w:rsidR="00D422C2" w:rsidRPr="00B86E63" w:rsidRDefault="00D422C2" w:rsidP="00B86E63">
      <w:pPr>
        <w:jc w:val="both"/>
        <w:rPr>
          <w:b/>
        </w:rPr>
      </w:pPr>
      <w:r w:rsidRPr="00B86E63">
        <w:rPr>
          <w:b/>
        </w:rPr>
        <w:t>3.1. Объем оказываемых услуг</w:t>
      </w:r>
    </w:p>
    <w:p w:rsidR="00CC1354" w:rsidRPr="00B86E63" w:rsidRDefault="00D422C2" w:rsidP="00B86E63">
      <w:pPr>
        <w:ind w:firstLine="709"/>
        <w:jc w:val="both"/>
        <w:rPr>
          <w:b/>
        </w:rPr>
      </w:pPr>
      <w:r w:rsidRPr="00B86E63">
        <w:rPr>
          <w:b/>
          <w:lang w:val="en-US"/>
        </w:rPr>
        <w:t>I</w:t>
      </w:r>
      <w:r w:rsidRPr="00B86E63">
        <w:rPr>
          <w:b/>
        </w:rPr>
        <w:t xml:space="preserve"> ЭТАП</w:t>
      </w:r>
      <w:r w:rsidR="00CC1354">
        <w:rPr>
          <w:b/>
        </w:rPr>
        <w:t xml:space="preserve"> (</w:t>
      </w:r>
      <w:r w:rsidR="00CC1354" w:rsidRPr="005255DE">
        <w:t>получ</w:t>
      </w:r>
      <w:r w:rsidR="00CC1354">
        <w:t xml:space="preserve">ение </w:t>
      </w:r>
      <w:r w:rsidR="00CC1354" w:rsidRPr="005255DE">
        <w:t>в специализированных организациях решени</w:t>
      </w:r>
      <w:r w:rsidR="00CC1354">
        <w:t>я</w:t>
      </w:r>
      <w:r w:rsidR="00CC1354" w:rsidRPr="005255DE">
        <w:t xml:space="preserve"> о предоставлении водного объекта в пользование для сброса сточных вод с очистных сооружений хозяйственно-бытовой канализации (БОС 5700 м3/</w:t>
      </w:r>
      <w:proofErr w:type="spellStart"/>
      <w:r w:rsidR="00CC1354" w:rsidRPr="005255DE">
        <w:t>сут</w:t>
      </w:r>
      <w:proofErr w:type="spellEnd"/>
      <w:r w:rsidR="00CC1354" w:rsidRPr="005255DE">
        <w:t>) и очистных сооружений поверхностного стока (ЛОС 11000 м3/</w:t>
      </w:r>
      <w:proofErr w:type="spellStart"/>
      <w:r w:rsidR="00CC1354" w:rsidRPr="005255DE">
        <w:t>сут</w:t>
      </w:r>
      <w:proofErr w:type="spellEnd"/>
      <w:r w:rsidR="00CC1354" w:rsidRPr="005255DE">
        <w:t>) индустриального парка «</w:t>
      </w:r>
      <w:proofErr w:type="spellStart"/>
      <w:r w:rsidR="00CC1354" w:rsidRPr="005255DE">
        <w:t>Есипово</w:t>
      </w:r>
      <w:proofErr w:type="spellEnd"/>
      <w:r w:rsidR="00CC1354" w:rsidRPr="005255DE">
        <w:t xml:space="preserve">», находящегося во II поясе зоны санитарной охраны </w:t>
      </w:r>
      <w:proofErr w:type="spellStart"/>
      <w:r w:rsidR="00CC1354" w:rsidRPr="005255DE">
        <w:t>Клязьминского</w:t>
      </w:r>
      <w:proofErr w:type="spellEnd"/>
      <w:r w:rsidR="00CC1354" w:rsidRPr="005255DE">
        <w:t xml:space="preserve"> водохранилища</w:t>
      </w:r>
      <w:r w:rsidR="00CC1354">
        <w:t xml:space="preserve">): </w:t>
      </w:r>
    </w:p>
    <w:p w:rsidR="00B86E63" w:rsidRDefault="00B86E63" w:rsidP="00B86E63">
      <w:pPr>
        <w:ind w:firstLine="709"/>
        <w:jc w:val="both"/>
      </w:pPr>
      <w:r>
        <w:t>- п</w:t>
      </w:r>
      <w:r w:rsidR="00D422C2" w:rsidRPr="00B86E63">
        <w:t xml:space="preserve">олучение от </w:t>
      </w:r>
      <w:r w:rsidR="00CC1354" w:rsidRPr="00CC1354">
        <w:t>М</w:t>
      </w:r>
      <w:r w:rsidR="00CC1354">
        <w:t xml:space="preserve">осковско-Окского бассейнового водного управления Федерального агентства водных ресурсов </w:t>
      </w:r>
      <w:r w:rsidR="00D422C2" w:rsidRPr="00B86E63">
        <w:t>согласования хозяйственной деятельности;</w:t>
      </w:r>
    </w:p>
    <w:p w:rsidR="00D422C2" w:rsidRDefault="00B86E63" w:rsidP="00B86E63">
      <w:pPr>
        <w:ind w:firstLine="709"/>
        <w:jc w:val="both"/>
      </w:pPr>
      <w:r>
        <w:t>- п</w:t>
      </w:r>
      <w:r w:rsidR="00D422C2" w:rsidRPr="00B86E63">
        <w:t>олучение сведений из государственного водного реестра;</w:t>
      </w:r>
    </w:p>
    <w:p w:rsidR="00D422C2" w:rsidRPr="00B86E63" w:rsidRDefault="00B86E63" w:rsidP="00B86E63">
      <w:pPr>
        <w:ind w:left="709"/>
        <w:jc w:val="both"/>
      </w:pPr>
      <w:r>
        <w:t>- п</w:t>
      </w:r>
      <w:r w:rsidR="00D422C2" w:rsidRPr="00B86E63">
        <w:t xml:space="preserve">олучение сведений о фоновых концентрациях показателей физико-химического состава воды и гидрологических характеристик водного объекта (ФГБУ </w:t>
      </w:r>
      <w:r w:rsidR="00CC1354">
        <w:t>«</w:t>
      </w:r>
      <w:r w:rsidR="00D422C2" w:rsidRPr="00B86E63">
        <w:t>Центральное УГМС</w:t>
      </w:r>
      <w:r w:rsidR="00CC1354">
        <w:t>»</w:t>
      </w:r>
      <w:r w:rsidR="00D422C2" w:rsidRPr="00B86E63">
        <w:t>);</w:t>
      </w:r>
    </w:p>
    <w:p w:rsidR="00D422C2" w:rsidRPr="00B86E63" w:rsidRDefault="00D422C2" w:rsidP="00B86E63">
      <w:pPr>
        <w:ind w:left="709"/>
        <w:jc w:val="both"/>
      </w:pPr>
      <w:r w:rsidRPr="00B86E63">
        <w:t xml:space="preserve">- </w:t>
      </w:r>
      <w:r w:rsidR="00B86E63">
        <w:t>р</w:t>
      </w:r>
      <w:r w:rsidRPr="00B86E63">
        <w:t xml:space="preserve">азработка отчета по гидрологическим изысканиям, гидрогеологическое обоснование сброса стоков (при необходимости); </w:t>
      </w:r>
    </w:p>
    <w:p w:rsidR="00D422C2" w:rsidRPr="00B86E63" w:rsidRDefault="00D422C2" w:rsidP="00B86E63">
      <w:pPr>
        <w:ind w:left="708" w:firstLine="1"/>
        <w:jc w:val="both"/>
      </w:pPr>
      <w:r w:rsidRPr="00B86E63">
        <w:t xml:space="preserve">- </w:t>
      </w:r>
      <w:r w:rsidR="00B86E63">
        <w:t>с</w:t>
      </w:r>
      <w:r w:rsidRPr="00B86E63">
        <w:t>бор исходных данных, проведение необходимых анализов и измерений по исходной воде и сточным водам</w:t>
      </w:r>
      <w:r w:rsidR="00B86E63">
        <w:t xml:space="preserve"> </w:t>
      </w:r>
      <w:r w:rsidRPr="00B86E63">
        <w:t>(делает Заказчик</w:t>
      </w:r>
      <w:r w:rsidR="00213811">
        <w:t xml:space="preserve"> </w:t>
      </w:r>
      <w:r w:rsidRPr="00B86E63">
        <w:t>- договор с лабораторией)</w:t>
      </w:r>
      <w:r w:rsidR="00B86E63">
        <w:t>;</w:t>
      </w:r>
      <w:r w:rsidRPr="00B86E63">
        <w:t xml:space="preserve"> </w:t>
      </w:r>
    </w:p>
    <w:p w:rsidR="00D422C2" w:rsidRPr="00CC1354" w:rsidRDefault="00D422C2" w:rsidP="00B86E63">
      <w:pPr>
        <w:ind w:firstLine="708"/>
        <w:jc w:val="both"/>
      </w:pPr>
      <w:r w:rsidRPr="00B86E63">
        <w:t xml:space="preserve">- </w:t>
      </w:r>
      <w:r w:rsidR="00B86E63" w:rsidRPr="00CC1354">
        <w:t>п</w:t>
      </w:r>
      <w:r w:rsidRPr="00CC1354">
        <w:t xml:space="preserve">олучение </w:t>
      </w:r>
      <w:proofErr w:type="spellStart"/>
      <w:r w:rsidRPr="00CC1354">
        <w:t>рыбохозяйственной</w:t>
      </w:r>
      <w:proofErr w:type="spellEnd"/>
      <w:r w:rsidRPr="00CC1354">
        <w:t xml:space="preserve"> характеристики водного объекта (</w:t>
      </w:r>
      <w:r w:rsidR="00CC1354" w:rsidRPr="00CC1354">
        <w:t>ФГБУ «</w:t>
      </w:r>
      <w:proofErr w:type="spellStart"/>
      <w:r w:rsidR="00CC1354" w:rsidRPr="00CC1354">
        <w:t>Главрыбвод</w:t>
      </w:r>
      <w:proofErr w:type="spellEnd"/>
      <w:r w:rsidR="00CC1354" w:rsidRPr="00CC1354">
        <w:t xml:space="preserve">» </w:t>
      </w:r>
      <w:r w:rsidRPr="00CC1354">
        <w:t xml:space="preserve">или </w:t>
      </w:r>
      <w:r w:rsidR="00CC1354" w:rsidRPr="00CC1354">
        <w:rPr>
          <w:bCs/>
        </w:rPr>
        <w:t xml:space="preserve">ФГБНУ </w:t>
      </w:r>
      <w:r w:rsidR="00CC1354">
        <w:rPr>
          <w:bCs/>
        </w:rPr>
        <w:t>«</w:t>
      </w:r>
      <w:r w:rsidR="00CC1354" w:rsidRPr="00CC1354">
        <w:rPr>
          <w:bCs/>
        </w:rPr>
        <w:t>ВНИИПРХ</w:t>
      </w:r>
      <w:r w:rsidR="00CC1354">
        <w:rPr>
          <w:bCs/>
        </w:rPr>
        <w:t>»</w:t>
      </w:r>
      <w:r w:rsidRPr="00CC1354">
        <w:t xml:space="preserve">), </w:t>
      </w:r>
      <w:r w:rsidR="00CC1354">
        <w:t>о</w:t>
      </w:r>
      <w:r w:rsidRPr="00CC1354">
        <w:t xml:space="preserve">ценка воздействия по результатам </w:t>
      </w:r>
      <w:proofErr w:type="spellStart"/>
      <w:r w:rsidRPr="00CC1354">
        <w:t>рыбохозяйственной</w:t>
      </w:r>
      <w:proofErr w:type="spellEnd"/>
      <w:r w:rsidRPr="00CC1354">
        <w:t xml:space="preserve"> характеристики;</w:t>
      </w:r>
    </w:p>
    <w:p w:rsidR="00D422C2" w:rsidRPr="00B86E63" w:rsidRDefault="00D422C2" w:rsidP="00B86E63">
      <w:pPr>
        <w:ind w:firstLine="708"/>
        <w:jc w:val="both"/>
      </w:pPr>
      <w:r w:rsidRPr="00E92514">
        <w:t xml:space="preserve">- </w:t>
      </w:r>
      <w:r w:rsidR="00CC1354" w:rsidRPr="00E92514">
        <w:t>о</w:t>
      </w:r>
      <w:r w:rsidRPr="00E92514">
        <w:t>пределение оценки воздействия на водные биологические ресурсы и среду их обитания с расчетом прогнозируемого ущерба от хозяйственной деятельности</w:t>
      </w:r>
      <w:r w:rsidR="00213811" w:rsidRPr="00E92514">
        <w:t>, разработка мероприятия по возмещению ущерба водным биологическим ресурсам</w:t>
      </w:r>
      <w:r w:rsidRPr="00E92514">
        <w:t xml:space="preserve"> (</w:t>
      </w:r>
      <w:r w:rsidR="00CC1354" w:rsidRPr="00E92514">
        <w:t>ФГБУ «</w:t>
      </w:r>
      <w:proofErr w:type="spellStart"/>
      <w:r w:rsidR="00CC1354" w:rsidRPr="00E92514">
        <w:t>Главрыбвод</w:t>
      </w:r>
      <w:proofErr w:type="spellEnd"/>
      <w:r w:rsidR="00CC1354" w:rsidRPr="00E92514">
        <w:t xml:space="preserve">» или </w:t>
      </w:r>
      <w:r w:rsidR="00CC1354" w:rsidRPr="00E92514">
        <w:rPr>
          <w:bCs/>
        </w:rPr>
        <w:t>ФГБНУ «ВНИИПРХ»</w:t>
      </w:r>
      <w:r w:rsidRPr="00E92514">
        <w:t>);</w:t>
      </w:r>
    </w:p>
    <w:p w:rsidR="00D422C2" w:rsidRPr="00B86E63" w:rsidRDefault="00D422C2" w:rsidP="00B86E63">
      <w:pPr>
        <w:ind w:firstLine="708"/>
        <w:jc w:val="both"/>
      </w:pPr>
      <w:r w:rsidRPr="00B86E63">
        <w:t xml:space="preserve">- </w:t>
      </w:r>
      <w:r w:rsidR="00CC1354">
        <w:t>п</w:t>
      </w:r>
      <w:r w:rsidRPr="00B86E63">
        <w:t xml:space="preserve">олучение </w:t>
      </w:r>
      <w:r w:rsidR="00CC1354" w:rsidRPr="005255DE">
        <w:t>решени</w:t>
      </w:r>
      <w:r w:rsidR="00CC1354">
        <w:t>я</w:t>
      </w:r>
      <w:r w:rsidR="00CC1354" w:rsidRPr="005255DE">
        <w:t xml:space="preserve"> о предоставлении водного объекта в пользование для сброса сточных вод с очистных сооружений хозяйственно-бытовой канализации (БОС 5700 м3/</w:t>
      </w:r>
      <w:proofErr w:type="spellStart"/>
      <w:r w:rsidR="00CC1354" w:rsidRPr="005255DE">
        <w:t>сут</w:t>
      </w:r>
      <w:proofErr w:type="spellEnd"/>
      <w:r w:rsidR="00CC1354" w:rsidRPr="005255DE">
        <w:t>) и очистных сооружений поверхностного стока (ЛОС 11000 м3/</w:t>
      </w:r>
      <w:proofErr w:type="spellStart"/>
      <w:r w:rsidR="00CC1354" w:rsidRPr="005255DE">
        <w:t>сут</w:t>
      </w:r>
      <w:proofErr w:type="spellEnd"/>
      <w:r w:rsidR="00CC1354" w:rsidRPr="005255DE">
        <w:t xml:space="preserve">) индустриального парка </w:t>
      </w:r>
      <w:r w:rsidR="00CC1354" w:rsidRPr="005255DE">
        <w:lastRenderedPageBreak/>
        <w:t>«</w:t>
      </w:r>
      <w:proofErr w:type="spellStart"/>
      <w:r w:rsidR="00CC1354" w:rsidRPr="005255DE">
        <w:t>Есипово</w:t>
      </w:r>
      <w:proofErr w:type="spellEnd"/>
      <w:r w:rsidR="00CC1354" w:rsidRPr="005255DE">
        <w:t xml:space="preserve">», находящегося во II поясе зоны санитарной охраны </w:t>
      </w:r>
      <w:proofErr w:type="spellStart"/>
      <w:r w:rsidR="00CC1354" w:rsidRPr="005255DE">
        <w:t>Клязьминского</w:t>
      </w:r>
      <w:proofErr w:type="spellEnd"/>
      <w:r w:rsidR="00CC1354" w:rsidRPr="005255DE">
        <w:t xml:space="preserve"> водохранилища</w:t>
      </w:r>
      <w:r w:rsidR="00930FA5">
        <w:t xml:space="preserve"> </w:t>
      </w:r>
      <w:r w:rsidRPr="00B86E63">
        <w:t xml:space="preserve">в </w:t>
      </w:r>
      <w:r w:rsidR="00CC1354" w:rsidRPr="00CC1354">
        <w:t>Министерстве экологии и природопользования Московской области</w:t>
      </w:r>
      <w:r w:rsidR="00BB7D67">
        <w:t>.</w:t>
      </w:r>
    </w:p>
    <w:p w:rsidR="00D422C2" w:rsidRPr="00CC1354" w:rsidRDefault="00D422C2" w:rsidP="00CC1354">
      <w:pPr>
        <w:ind w:firstLine="680"/>
        <w:jc w:val="both"/>
      </w:pPr>
      <w:r w:rsidRPr="00B86E63">
        <w:rPr>
          <w:b/>
          <w:lang w:val="en-US"/>
        </w:rPr>
        <w:t>II</w:t>
      </w:r>
      <w:r w:rsidRPr="00B86E63">
        <w:rPr>
          <w:b/>
        </w:rPr>
        <w:t xml:space="preserve"> Э</w:t>
      </w:r>
      <w:r w:rsidR="00CC1354">
        <w:rPr>
          <w:b/>
        </w:rPr>
        <w:t>ТАП (</w:t>
      </w:r>
      <w:r w:rsidR="00CC1354" w:rsidRPr="005255DE">
        <w:t>разработ</w:t>
      </w:r>
      <w:r w:rsidR="00CC1354">
        <w:t xml:space="preserve">ка </w:t>
      </w:r>
      <w:r w:rsidR="00CC1354" w:rsidRPr="005255DE">
        <w:t>и согласова</w:t>
      </w:r>
      <w:r w:rsidR="00CC1354">
        <w:t xml:space="preserve">ние </w:t>
      </w:r>
      <w:r w:rsidR="00CC1354" w:rsidRPr="005255DE">
        <w:t>со специализированными организациями проект нормативов допустимых сбросов веществ и микроорганизмов в водный объект</w:t>
      </w:r>
      <w:r w:rsidR="00CC1354">
        <w:t>)</w:t>
      </w:r>
      <w:r w:rsidRPr="00CC1354">
        <w:t xml:space="preserve">:         </w:t>
      </w:r>
    </w:p>
    <w:p w:rsidR="00D422C2" w:rsidRPr="00B86E63" w:rsidRDefault="00D422C2" w:rsidP="00CC1354">
      <w:pPr>
        <w:ind w:firstLine="708"/>
        <w:jc w:val="both"/>
      </w:pPr>
      <w:r w:rsidRPr="00B86E63">
        <w:t xml:space="preserve">- </w:t>
      </w:r>
      <w:r w:rsidR="00CC1354">
        <w:t>р</w:t>
      </w:r>
      <w:r w:rsidRPr="00B86E63">
        <w:t xml:space="preserve">азработка </w:t>
      </w:r>
      <w:r w:rsidR="00CC1354" w:rsidRPr="005255DE">
        <w:t>проект</w:t>
      </w:r>
      <w:r w:rsidR="00CC1354">
        <w:t>а(-</w:t>
      </w:r>
      <w:proofErr w:type="spellStart"/>
      <w:r w:rsidR="00CC1354">
        <w:t>ов</w:t>
      </w:r>
      <w:proofErr w:type="spellEnd"/>
      <w:r w:rsidR="00CC1354">
        <w:t xml:space="preserve">) </w:t>
      </w:r>
      <w:r w:rsidR="00CC1354" w:rsidRPr="005255DE">
        <w:t>нормативов допустимых сбросов веществ и микроорганизмов в водный объект</w:t>
      </w:r>
      <w:r w:rsidR="00CC1354">
        <w:t xml:space="preserve"> </w:t>
      </w:r>
      <w:r w:rsidR="00CC1354" w:rsidRPr="005255DE">
        <w:t>с очистных сооружений хозяйственно-бытовой канализации (БОС 5700 м3/</w:t>
      </w:r>
      <w:proofErr w:type="spellStart"/>
      <w:r w:rsidR="00CC1354" w:rsidRPr="005255DE">
        <w:t>сут</w:t>
      </w:r>
      <w:proofErr w:type="spellEnd"/>
      <w:r w:rsidR="00CC1354" w:rsidRPr="005255DE">
        <w:t>) и очистных сооружений поверхностного стока (ЛОС 11000 м3/</w:t>
      </w:r>
      <w:proofErr w:type="spellStart"/>
      <w:r w:rsidR="00CC1354" w:rsidRPr="005255DE">
        <w:t>сут</w:t>
      </w:r>
      <w:proofErr w:type="spellEnd"/>
      <w:r w:rsidR="00CC1354" w:rsidRPr="005255DE">
        <w:t>) индустриального парка «</w:t>
      </w:r>
      <w:proofErr w:type="spellStart"/>
      <w:r w:rsidR="00CC1354" w:rsidRPr="005255DE">
        <w:t>Есипово</w:t>
      </w:r>
      <w:proofErr w:type="spellEnd"/>
      <w:r w:rsidR="00CC1354" w:rsidRPr="005255DE">
        <w:t>»</w:t>
      </w:r>
      <w:r w:rsidR="00CC1354">
        <w:t xml:space="preserve"> (далее - проект НДС)</w:t>
      </w:r>
      <w:r w:rsidRPr="00B86E63">
        <w:t>;</w:t>
      </w:r>
    </w:p>
    <w:p w:rsidR="00D422C2" w:rsidRPr="00CC1354" w:rsidRDefault="00D422C2" w:rsidP="005105C3">
      <w:pPr>
        <w:ind w:firstLine="708"/>
        <w:jc w:val="both"/>
        <w:rPr>
          <w:rFonts w:ascii="Verdana" w:hAnsi="Verdana"/>
          <w:sz w:val="21"/>
          <w:szCs w:val="21"/>
        </w:rPr>
      </w:pPr>
      <w:r w:rsidRPr="00B86E63">
        <w:t xml:space="preserve">- </w:t>
      </w:r>
      <w:r w:rsidR="00CC1354">
        <w:t>с</w:t>
      </w:r>
      <w:r w:rsidRPr="00B86E63">
        <w:t>огласование проекта</w:t>
      </w:r>
      <w:r w:rsidR="00CC1354">
        <w:t>(-</w:t>
      </w:r>
      <w:proofErr w:type="spellStart"/>
      <w:r w:rsidR="00CC1354">
        <w:t>ов</w:t>
      </w:r>
      <w:proofErr w:type="spellEnd"/>
      <w:r w:rsidR="00CC1354">
        <w:t xml:space="preserve">) </w:t>
      </w:r>
      <w:r w:rsidRPr="00B86E63">
        <w:t xml:space="preserve">НДС </w:t>
      </w:r>
      <w:r w:rsidR="00CC1354">
        <w:rPr>
          <w:lang w:val="en-US"/>
        </w:rPr>
        <w:t>c</w:t>
      </w:r>
      <w:r w:rsidR="00CC1354">
        <w:t xml:space="preserve"> соответствующими территориальными органами (при необходимости)</w:t>
      </w:r>
      <w:r w:rsidR="005105C3">
        <w:t xml:space="preserve">: </w:t>
      </w:r>
      <w:r w:rsidR="00CC1354">
        <w:t xml:space="preserve">Росгидромета, </w:t>
      </w:r>
      <w:proofErr w:type="spellStart"/>
      <w:r w:rsidR="00CC1354">
        <w:t>Роспотребнадзора</w:t>
      </w:r>
      <w:proofErr w:type="spellEnd"/>
      <w:r w:rsidR="00CC1354">
        <w:t xml:space="preserve">, </w:t>
      </w:r>
      <w:proofErr w:type="spellStart"/>
      <w:r w:rsidR="00CC1354">
        <w:t>Росрыболовства</w:t>
      </w:r>
      <w:proofErr w:type="spellEnd"/>
      <w:r w:rsidR="00CC1354">
        <w:t xml:space="preserve"> и </w:t>
      </w:r>
      <w:proofErr w:type="spellStart"/>
      <w:r w:rsidR="00CC1354">
        <w:t>Росприроднадзора</w:t>
      </w:r>
      <w:proofErr w:type="spellEnd"/>
      <w:r w:rsidRPr="00B86E63">
        <w:t>;</w:t>
      </w:r>
    </w:p>
    <w:p w:rsidR="00D422C2" w:rsidRDefault="00D422C2" w:rsidP="00B86E63">
      <w:pPr>
        <w:ind w:firstLine="708"/>
      </w:pPr>
      <w:r w:rsidRPr="00B86E63">
        <w:t xml:space="preserve">- </w:t>
      </w:r>
      <w:r w:rsidR="00CC1354">
        <w:t>п</w:t>
      </w:r>
      <w:r w:rsidRPr="00B86E63">
        <w:t xml:space="preserve">олучение </w:t>
      </w:r>
      <w:r w:rsidR="005105C3">
        <w:t>э</w:t>
      </w:r>
      <w:r w:rsidRPr="00B86E63">
        <w:t xml:space="preserve">кспертного заключения </w:t>
      </w:r>
      <w:r w:rsidR="00CC1354">
        <w:t xml:space="preserve">территориального органа </w:t>
      </w:r>
      <w:proofErr w:type="spellStart"/>
      <w:r w:rsidR="00BB7D67">
        <w:t>Роспотребнадзора</w:t>
      </w:r>
      <w:proofErr w:type="spellEnd"/>
      <w:r w:rsidR="005105C3">
        <w:t xml:space="preserve"> (при необходимости);</w:t>
      </w:r>
    </w:p>
    <w:p w:rsidR="005105C3" w:rsidRPr="00B86E63" w:rsidRDefault="005105C3" w:rsidP="005105C3">
      <w:pPr>
        <w:ind w:firstLine="708"/>
        <w:jc w:val="both"/>
      </w:pPr>
      <w:r>
        <w:t>- п</w:t>
      </w:r>
      <w:r w:rsidRPr="00B86E63">
        <w:t xml:space="preserve">олучение </w:t>
      </w:r>
      <w:r>
        <w:t>п</w:t>
      </w:r>
      <w:r w:rsidRPr="00B86E63">
        <w:t>риказа</w:t>
      </w:r>
      <w:r>
        <w:t>(-</w:t>
      </w:r>
      <w:proofErr w:type="spellStart"/>
      <w:r>
        <w:t>ов</w:t>
      </w:r>
      <w:proofErr w:type="spellEnd"/>
      <w:r>
        <w:t>)</w:t>
      </w:r>
      <w:r w:rsidRPr="00B86E63">
        <w:t xml:space="preserve"> об утверждении нормативов допустимых сбросов веществ и микроорганизмов в водный объект</w:t>
      </w:r>
      <w:r>
        <w:t xml:space="preserve"> </w:t>
      </w:r>
      <w:r w:rsidRPr="005255DE">
        <w:t>с очистных сооружений хозяйственно-бытовой канализации (БОС 5700 м3/</w:t>
      </w:r>
      <w:proofErr w:type="spellStart"/>
      <w:r w:rsidRPr="005255DE">
        <w:t>сут</w:t>
      </w:r>
      <w:proofErr w:type="spellEnd"/>
      <w:r w:rsidRPr="005255DE">
        <w:t>) и очистных сооружений поверхностного стока (ЛОС 11000 м3/</w:t>
      </w:r>
      <w:proofErr w:type="spellStart"/>
      <w:r w:rsidRPr="005255DE">
        <w:t>сут</w:t>
      </w:r>
      <w:proofErr w:type="spellEnd"/>
      <w:r w:rsidRPr="005255DE">
        <w:t>) индустриального парка «</w:t>
      </w:r>
      <w:proofErr w:type="spellStart"/>
      <w:r w:rsidRPr="005255DE">
        <w:t>Есипово</w:t>
      </w:r>
      <w:proofErr w:type="spellEnd"/>
      <w:r w:rsidRPr="005255DE">
        <w:t>»</w:t>
      </w:r>
      <w:r>
        <w:t xml:space="preserve"> (территориальный орган Федерального агентства водных ресурсов).</w:t>
      </w:r>
    </w:p>
    <w:p w:rsidR="00A67F43" w:rsidRPr="00CC1354" w:rsidRDefault="00D422C2" w:rsidP="00CC1354">
      <w:pPr>
        <w:ind w:firstLine="680"/>
        <w:jc w:val="both"/>
      </w:pPr>
      <w:r w:rsidRPr="00B86E63">
        <w:rPr>
          <w:b/>
          <w:lang w:val="en-US"/>
        </w:rPr>
        <w:t>III</w:t>
      </w:r>
      <w:r w:rsidRPr="00B86E63">
        <w:rPr>
          <w:b/>
        </w:rPr>
        <w:t xml:space="preserve"> Э</w:t>
      </w:r>
      <w:r w:rsidR="00CC1354">
        <w:rPr>
          <w:b/>
        </w:rPr>
        <w:t>ТАП (</w:t>
      </w:r>
      <w:r w:rsidR="00CC1354" w:rsidRPr="005255DE">
        <w:t>получ</w:t>
      </w:r>
      <w:r w:rsidR="00CC1354">
        <w:t xml:space="preserve">ение </w:t>
      </w:r>
      <w:r w:rsidR="00CC1354" w:rsidRPr="005255DE">
        <w:t>в специализированных организациях разрешени</w:t>
      </w:r>
      <w:r w:rsidR="00CC1354">
        <w:t>я</w:t>
      </w:r>
      <w:r w:rsidR="00CC1354" w:rsidRPr="005255DE">
        <w:t xml:space="preserve"> на сброс загрязняющих веществ в водный объект</w:t>
      </w:r>
      <w:r w:rsidR="00CC1354">
        <w:t>):</w:t>
      </w:r>
    </w:p>
    <w:p w:rsidR="00D422C2" w:rsidRPr="00B86E63" w:rsidRDefault="00D422C2" w:rsidP="00CC1354">
      <w:pPr>
        <w:ind w:firstLine="680"/>
        <w:jc w:val="both"/>
      </w:pPr>
      <w:r w:rsidRPr="00B86E63">
        <w:t xml:space="preserve">- </w:t>
      </w:r>
      <w:r w:rsidR="00CC1354">
        <w:t>п</w:t>
      </w:r>
      <w:r w:rsidRPr="00B86E63">
        <w:t xml:space="preserve">олучение Разрешения на сброс загрязняющих веществ в </w:t>
      </w:r>
      <w:r w:rsidR="00CC1354">
        <w:t xml:space="preserve">водный объект </w:t>
      </w:r>
      <w:r w:rsidR="00CC1354" w:rsidRPr="005255DE">
        <w:t>с очистных сооружений хозяйственно-бытовой канализации (БОС 5700 м3/</w:t>
      </w:r>
      <w:proofErr w:type="spellStart"/>
      <w:r w:rsidR="00CC1354" w:rsidRPr="005255DE">
        <w:t>сут</w:t>
      </w:r>
      <w:proofErr w:type="spellEnd"/>
      <w:r w:rsidR="00CC1354" w:rsidRPr="005255DE">
        <w:t>) и очистных сооружений поверхностного стока (ЛОС 11000 м3/</w:t>
      </w:r>
      <w:proofErr w:type="spellStart"/>
      <w:r w:rsidR="00CC1354" w:rsidRPr="005255DE">
        <w:t>сут</w:t>
      </w:r>
      <w:proofErr w:type="spellEnd"/>
      <w:r w:rsidR="00CC1354" w:rsidRPr="005255DE">
        <w:t>) индустриального парка «</w:t>
      </w:r>
      <w:proofErr w:type="spellStart"/>
      <w:r w:rsidR="00CC1354" w:rsidRPr="005255DE">
        <w:t>Есипово</w:t>
      </w:r>
      <w:proofErr w:type="spellEnd"/>
      <w:r w:rsidR="00CC1354" w:rsidRPr="005255DE">
        <w:t>»</w:t>
      </w:r>
      <w:r w:rsidR="00CC1354">
        <w:t xml:space="preserve"> (</w:t>
      </w:r>
      <w:proofErr w:type="spellStart"/>
      <w:r w:rsidR="00CC1354">
        <w:t>Р</w:t>
      </w:r>
      <w:r w:rsidR="00850BA5" w:rsidRPr="00B86E63">
        <w:t>осприроднадзор</w:t>
      </w:r>
      <w:proofErr w:type="spellEnd"/>
      <w:r w:rsidR="00CC1354">
        <w:t>).</w:t>
      </w:r>
    </w:p>
    <w:p w:rsidR="005F36FE" w:rsidRDefault="005F36FE" w:rsidP="00B86E63">
      <w:pPr>
        <w:jc w:val="both"/>
        <w:rPr>
          <w:b/>
        </w:rPr>
      </w:pPr>
    </w:p>
    <w:p w:rsidR="00615F7A" w:rsidRPr="005F36FE" w:rsidRDefault="00615F7A" w:rsidP="00B86E63">
      <w:pPr>
        <w:jc w:val="both"/>
        <w:rPr>
          <w:b/>
        </w:rPr>
      </w:pPr>
      <w:r w:rsidRPr="005F36FE">
        <w:rPr>
          <w:b/>
        </w:rPr>
        <w:t>3.2. Требования к последовательности этапов оказания услуг:</w:t>
      </w:r>
    </w:p>
    <w:p w:rsidR="00AF2492" w:rsidRPr="005F36FE" w:rsidRDefault="00AF2492" w:rsidP="00B86E63">
      <w:pPr>
        <w:jc w:val="both"/>
      </w:pPr>
      <w:r w:rsidRPr="005F36FE">
        <w:t xml:space="preserve">            Последовательность этапов оказания услуг должна соответствовать объему оказываемых услуг</w:t>
      </w:r>
      <w:r w:rsidR="00CC1354" w:rsidRPr="005F36FE">
        <w:t xml:space="preserve">, </w:t>
      </w:r>
      <w:r w:rsidRPr="005F36FE">
        <w:t>указанных в пункте 3.1</w:t>
      </w:r>
      <w:r w:rsidR="00A92354" w:rsidRPr="005F36FE">
        <w:t xml:space="preserve"> и </w:t>
      </w:r>
      <w:r w:rsidR="00DF438E">
        <w:t xml:space="preserve">в </w:t>
      </w:r>
      <w:r w:rsidR="00DF438E" w:rsidRPr="00DF438E">
        <w:t>Графике оказания и стоимости услуг по этапам</w:t>
      </w:r>
      <w:r w:rsidR="00DF438E" w:rsidRPr="005F36FE">
        <w:t xml:space="preserve"> </w:t>
      </w:r>
      <w:r w:rsidR="00A92354" w:rsidRPr="005F36FE">
        <w:t>(Приложение №</w:t>
      </w:r>
      <w:r w:rsidR="000939CB" w:rsidRPr="005F36FE">
        <w:t>1</w:t>
      </w:r>
      <w:r w:rsidR="00A92354" w:rsidRPr="005F36FE">
        <w:t xml:space="preserve"> к </w:t>
      </w:r>
      <w:r w:rsidR="00CC1354" w:rsidRPr="005F36FE">
        <w:t>Техническому заданию</w:t>
      </w:r>
      <w:r w:rsidR="00A92354" w:rsidRPr="005F36FE">
        <w:t>)</w:t>
      </w:r>
      <w:r w:rsidRPr="005F36FE">
        <w:t>.</w:t>
      </w:r>
    </w:p>
    <w:p w:rsidR="005F36FE" w:rsidRDefault="005F36FE" w:rsidP="00B86E63">
      <w:pPr>
        <w:jc w:val="both"/>
        <w:rPr>
          <w:b/>
        </w:rPr>
      </w:pPr>
    </w:p>
    <w:p w:rsidR="00615F7A" w:rsidRPr="005F36FE" w:rsidRDefault="00615F7A" w:rsidP="00B86E63">
      <w:pPr>
        <w:jc w:val="both"/>
        <w:rPr>
          <w:b/>
        </w:rPr>
      </w:pPr>
      <w:r w:rsidRPr="005F36FE">
        <w:rPr>
          <w:b/>
        </w:rPr>
        <w:t>3.3. Требования к организации обеспечения услуг</w:t>
      </w:r>
    </w:p>
    <w:p w:rsidR="00615F7A" w:rsidRPr="005F36FE" w:rsidRDefault="00CC1354" w:rsidP="00CC1354">
      <w:pPr>
        <w:ind w:firstLine="709"/>
        <w:jc w:val="both"/>
      </w:pPr>
      <w:r w:rsidRPr="005F36FE">
        <w:t xml:space="preserve">3.3.1. </w:t>
      </w:r>
      <w:r w:rsidR="00615F7A" w:rsidRPr="005F36FE">
        <w:t>Исполнитель обеспечивает безопасность труда своего персонала в пределах принятого объема услуг согласно требованиям правил по охране труда, правил дорожного движения, а также противопожарных мероприятий.</w:t>
      </w:r>
    </w:p>
    <w:p w:rsidR="00615F7A" w:rsidRPr="005F36FE" w:rsidRDefault="00CC1354" w:rsidP="00CC1354">
      <w:pPr>
        <w:ind w:firstLine="709"/>
        <w:jc w:val="both"/>
      </w:pPr>
      <w:r w:rsidRPr="005F36FE">
        <w:t xml:space="preserve">3.3.2. </w:t>
      </w:r>
      <w:r w:rsidR="00615F7A" w:rsidRPr="005F36FE">
        <w:t>Исполнитель должен под свою ответственность и за свой счет произвести обеспечение работ необходимой технологической оснасткой, средствами малой механизации, инструментом, материалами необходимыми для исполнения услуг в объеме настоящего технического задания.</w:t>
      </w:r>
    </w:p>
    <w:p w:rsidR="00615F7A" w:rsidRPr="005F36FE" w:rsidRDefault="00615F7A" w:rsidP="00CC1354">
      <w:pPr>
        <w:ind w:firstLine="709"/>
        <w:jc w:val="both"/>
      </w:pPr>
      <w:r w:rsidRPr="005F36FE">
        <w:t>3.3.3.</w:t>
      </w:r>
      <w:r w:rsidR="00CC1354" w:rsidRPr="005F36FE">
        <w:t xml:space="preserve"> </w:t>
      </w:r>
      <w:r w:rsidRPr="005F36FE">
        <w:t>Заказчик и Исполнитель определяют ответственных представителей для решения административных и технических вопросов. О произвед</w:t>
      </w:r>
      <w:r w:rsidR="001E0ABE" w:rsidRPr="005F36FE">
        <w:t>енных назначениях Заказчик и И</w:t>
      </w:r>
      <w:r w:rsidRPr="005F36FE">
        <w:t>сполните</w:t>
      </w:r>
      <w:r w:rsidR="001E0ABE" w:rsidRPr="005F36FE">
        <w:t>ль</w:t>
      </w:r>
      <w:r w:rsidRPr="005F36FE">
        <w:t xml:space="preserve"> информируют друг друга письменно.</w:t>
      </w:r>
    </w:p>
    <w:p w:rsidR="00615F7A" w:rsidRPr="005F36FE" w:rsidRDefault="00615F7A" w:rsidP="00CC1354">
      <w:pPr>
        <w:ind w:firstLine="709"/>
        <w:jc w:val="both"/>
      </w:pPr>
      <w:r w:rsidRPr="005F36FE">
        <w:t>3.3.4.</w:t>
      </w:r>
      <w:r w:rsidR="00CC1354" w:rsidRPr="005F36FE">
        <w:t xml:space="preserve"> </w:t>
      </w:r>
      <w:r w:rsidRPr="005F36FE">
        <w:t>Исполнитель своевременно информирует Заказчика обо всех технических</w:t>
      </w:r>
      <w:r w:rsidR="00CC1354" w:rsidRPr="005F36FE">
        <w:t xml:space="preserve"> </w:t>
      </w:r>
      <w:r w:rsidRPr="005F36FE">
        <w:t>и других проблемах, возникших в процессе оказания услуг.</w:t>
      </w:r>
    </w:p>
    <w:p w:rsidR="00615F7A" w:rsidRPr="005F36FE" w:rsidRDefault="00615F7A" w:rsidP="00CC1354">
      <w:pPr>
        <w:ind w:firstLine="709"/>
        <w:jc w:val="both"/>
      </w:pPr>
      <w:r w:rsidRPr="005F36FE">
        <w:t>3.3.5. В случаях, когда услуги оказаны Исполнителем с отступлением от требований ТЗ, ухудшившими их качество и не позволяющими их использование по назначению, Заказчик вправе по своему выбору потребовать от Исполнителя безвозмездного устранения недостатков в разумный срок либо уменьшения установленной цены за оказанные Услуги. При не устранении Исполнителем выявленных недостатков Услуг в срок, установленный Заказчиком (в сроки, согласованные сторонами), либо если недостатки являются неустранимыми, Заказчик вправе потребовать возмещения причиненных убытков.</w:t>
      </w:r>
    </w:p>
    <w:p w:rsidR="0014604F" w:rsidRPr="005F36FE" w:rsidRDefault="0014604F" w:rsidP="005F36FE">
      <w:pPr>
        <w:ind w:firstLine="709"/>
        <w:jc w:val="both"/>
      </w:pPr>
      <w:r w:rsidRPr="005F36FE">
        <w:t>3.3.6</w:t>
      </w:r>
      <w:r w:rsidRPr="00794372">
        <w:t>. Если для выполнения услуги необходимы дополнительные замеры, в том числе отсутствующие у заказчика исходные данные исполнитель организовывает самостоят</w:t>
      </w:r>
      <w:r w:rsidR="00794372" w:rsidRPr="00794372">
        <w:t xml:space="preserve">ельно </w:t>
      </w:r>
      <w:r w:rsidR="00794372" w:rsidRPr="00794372">
        <w:lastRenderedPageBreak/>
        <w:t>проведение данных замеров</w:t>
      </w:r>
      <w:r w:rsidRPr="00794372">
        <w:t>, а также получение необходимых исходных данных, в том числе и в надзорных органах.</w:t>
      </w:r>
    </w:p>
    <w:p w:rsidR="0014604F" w:rsidRPr="005F36FE" w:rsidRDefault="0014604F" w:rsidP="005F36FE">
      <w:pPr>
        <w:ind w:firstLine="709"/>
        <w:jc w:val="both"/>
      </w:pPr>
      <w:r w:rsidRPr="005F36FE">
        <w:t xml:space="preserve">3.3.7. </w:t>
      </w:r>
      <w:r w:rsidRPr="005F36FE">
        <w:rPr>
          <w:bCs/>
        </w:rPr>
        <w:t xml:space="preserve">Все затраты, связанные с оказанием услуги </w:t>
      </w:r>
      <w:r w:rsidRPr="005F36FE">
        <w:t xml:space="preserve">несёт Исполнитель, за исключением </w:t>
      </w:r>
      <w:r w:rsidR="00F4383B" w:rsidRPr="005F36FE">
        <w:t>затрат,</w:t>
      </w:r>
      <w:r w:rsidRPr="005F36FE">
        <w:t xml:space="preserve"> законодательно закрепленных за Заказчиком. Затраты Исполни</w:t>
      </w:r>
      <w:r w:rsidR="004412F0" w:rsidRPr="005F36FE">
        <w:t>теля должны быть сведены в калькуляцию</w:t>
      </w:r>
      <w:r w:rsidRPr="005F36FE">
        <w:t xml:space="preserve">, которая будет являться неотъемлемой частью договора. </w:t>
      </w:r>
    </w:p>
    <w:p w:rsidR="005F36FE" w:rsidRDefault="005F36FE" w:rsidP="00B86E63">
      <w:pPr>
        <w:jc w:val="both"/>
        <w:rPr>
          <w:rFonts w:eastAsia="Cambria"/>
          <w:b/>
        </w:rPr>
      </w:pPr>
    </w:p>
    <w:p w:rsidR="00615F7A" w:rsidRPr="005F36FE" w:rsidRDefault="00615F7A" w:rsidP="00B86E63">
      <w:pPr>
        <w:jc w:val="both"/>
        <w:rPr>
          <w:rFonts w:eastAsia="Cambria"/>
          <w:b/>
        </w:rPr>
      </w:pPr>
      <w:r w:rsidRPr="005F36FE">
        <w:rPr>
          <w:rFonts w:eastAsia="Cambria"/>
          <w:b/>
        </w:rPr>
        <w:t xml:space="preserve">3.4. </w:t>
      </w:r>
      <w:r w:rsidRPr="005F36FE">
        <w:rPr>
          <w:b/>
        </w:rPr>
        <w:t xml:space="preserve">Требования к применяемым материалам и оборудованию  </w:t>
      </w:r>
    </w:p>
    <w:p w:rsidR="00615F7A" w:rsidRPr="005F36FE" w:rsidRDefault="00615F7A" w:rsidP="005F36FE">
      <w:pPr>
        <w:ind w:firstLine="709"/>
        <w:jc w:val="both"/>
      </w:pPr>
      <w:r w:rsidRPr="005F36FE">
        <w:t>Все используемые для выполнения услуг материалы, оборудование, транспорт должны соответствовать спецификациям, обязательным нормативно-техническим документам, стандартам, а также иметь соответствующие сертификаты, технические паспорта, аттестаты и другие документы, предусмотренные действующим законодательством, а также удостоверяющие их качество.</w:t>
      </w:r>
    </w:p>
    <w:p w:rsidR="005F36FE" w:rsidRDefault="005F36FE" w:rsidP="00B86E63">
      <w:pPr>
        <w:jc w:val="both"/>
        <w:rPr>
          <w:b/>
        </w:rPr>
      </w:pPr>
    </w:p>
    <w:p w:rsidR="00615F7A" w:rsidRPr="005F36FE" w:rsidRDefault="00615F7A" w:rsidP="00B86E63">
      <w:pPr>
        <w:jc w:val="both"/>
        <w:rPr>
          <w:b/>
        </w:rPr>
      </w:pPr>
      <w:r w:rsidRPr="005F36FE">
        <w:rPr>
          <w:b/>
        </w:rPr>
        <w:t>3.5. Требования безопасности</w:t>
      </w:r>
    </w:p>
    <w:p w:rsidR="00615F7A" w:rsidRPr="005F36FE" w:rsidRDefault="005F36FE" w:rsidP="005F36FE">
      <w:pPr>
        <w:ind w:firstLine="709"/>
        <w:jc w:val="both"/>
      </w:pPr>
      <w:r>
        <w:t xml:space="preserve">3.5.1. </w:t>
      </w:r>
      <w:r w:rsidR="00615F7A" w:rsidRPr="005F36FE">
        <w:t>Исполнитель несёт ответственность за обеспечение своих работников средствами индивидуальной защиты, инструментом и приспособлениями, необходимыми для оказания услуг.</w:t>
      </w:r>
    </w:p>
    <w:p w:rsidR="00615F7A" w:rsidRPr="005F36FE" w:rsidRDefault="005F36FE" w:rsidP="005F36FE">
      <w:pPr>
        <w:ind w:firstLine="709"/>
        <w:jc w:val="both"/>
      </w:pPr>
      <w:r>
        <w:t xml:space="preserve">3.5.2. </w:t>
      </w:r>
      <w:r w:rsidR="00615F7A" w:rsidRPr="005F36FE">
        <w:t xml:space="preserve">Исполнитель обеспечивает соблюдение своим персоналом правил внутреннего распорядка предприятия, пропускного и </w:t>
      </w:r>
      <w:proofErr w:type="spellStart"/>
      <w:r w:rsidR="00615F7A" w:rsidRPr="005F36FE">
        <w:t>внутриобъектового</w:t>
      </w:r>
      <w:proofErr w:type="spellEnd"/>
      <w:r w:rsidR="00615F7A" w:rsidRPr="005F36FE">
        <w:t xml:space="preserve"> режимов, правил техники безопасности, правил противопожарного режима (безопасности).</w:t>
      </w:r>
    </w:p>
    <w:p w:rsidR="00615F7A" w:rsidRPr="005F36FE" w:rsidRDefault="005F36FE" w:rsidP="005F36FE">
      <w:pPr>
        <w:ind w:firstLine="709"/>
        <w:jc w:val="both"/>
      </w:pPr>
      <w:r>
        <w:t xml:space="preserve">3.5.3. </w:t>
      </w:r>
      <w:r w:rsidR="00615F7A" w:rsidRPr="005F36FE">
        <w:t xml:space="preserve">В случае появления обстоятельств, угрожающих безопасности при оказании услуг, а также возникновению пожарной опасности незамедлительно сообщать о них Заказчику. </w:t>
      </w:r>
    </w:p>
    <w:p w:rsidR="00615F7A" w:rsidRPr="005F36FE" w:rsidRDefault="005F36FE" w:rsidP="005F36FE">
      <w:pPr>
        <w:ind w:firstLine="709"/>
        <w:jc w:val="both"/>
      </w:pPr>
      <w:r w:rsidRPr="000862F5">
        <w:t xml:space="preserve">3.5.4. </w:t>
      </w:r>
      <w:r w:rsidR="00615F7A" w:rsidRPr="000862F5">
        <w:t>Исполнитель обязан предоставлять Заказчику всю информацию о состоянии охраны труда, травматизме в своей организации при оказании услуг</w:t>
      </w:r>
      <w:r w:rsidRPr="000862F5">
        <w:t xml:space="preserve">, </w:t>
      </w:r>
      <w:r w:rsidR="00615F7A" w:rsidRPr="000862F5">
        <w:t xml:space="preserve">являющихся предметом данной закупки. Исполнитель обязан в течение 15 минут предоставить оперативную информацию в </w:t>
      </w:r>
      <w:proofErr w:type="spellStart"/>
      <w:r w:rsidR="00615F7A" w:rsidRPr="000862F5">
        <w:t>ООТиПБ</w:t>
      </w:r>
      <w:proofErr w:type="spellEnd"/>
      <w:r w:rsidR="00615F7A" w:rsidRPr="000862F5">
        <w:t xml:space="preserve"> о произошедшем несчастном случае с персоналом на территории Заказчика.</w:t>
      </w:r>
      <w:r w:rsidR="00255024">
        <w:t xml:space="preserve"> </w:t>
      </w:r>
    </w:p>
    <w:p w:rsidR="00615F7A" w:rsidRPr="005F36FE" w:rsidRDefault="005F36FE" w:rsidP="005F36FE">
      <w:pPr>
        <w:ind w:firstLine="709"/>
        <w:jc w:val="both"/>
      </w:pPr>
      <w:r>
        <w:t>3.5.5. И</w:t>
      </w:r>
      <w:r w:rsidR="00615F7A" w:rsidRPr="005F36FE">
        <w:t>сполнитель несет ответственность за причиненные его персоналом убытки, связанные с конфликтами, нарушением дисциплины.</w:t>
      </w:r>
    </w:p>
    <w:p w:rsidR="00615F7A" w:rsidRPr="005F36FE" w:rsidRDefault="005F36FE" w:rsidP="005F36FE">
      <w:pPr>
        <w:ind w:firstLine="709"/>
        <w:jc w:val="both"/>
      </w:pPr>
      <w:r w:rsidRPr="000862F5">
        <w:t xml:space="preserve">3.5.6. </w:t>
      </w:r>
      <w:r w:rsidR="00615F7A" w:rsidRPr="000862F5">
        <w:t xml:space="preserve"> Услуги, при оказании которых возможно повреждение оборудования Заказчика или нанесения вреда здоровью персонала, должны производиться по проекту производства работ (ППР), согласованному с Заказчиком. Разработку ППР выполняет Исполнитель. Решение о необходимости разработки ППР для конкретной работы должно быть согласовано Исполнителем с Заказчиком.</w:t>
      </w:r>
    </w:p>
    <w:p w:rsidR="0021683B" w:rsidRPr="00B86E63" w:rsidRDefault="0021683B" w:rsidP="00B86E63">
      <w:pPr>
        <w:jc w:val="both"/>
      </w:pPr>
    </w:p>
    <w:p w:rsidR="00615F7A" w:rsidRPr="00B86E63" w:rsidRDefault="00615F7A" w:rsidP="00B86E63">
      <w:pPr>
        <w:jc w:val="both"/>
        <w:rPr>
          <w:iCs/>
        </w:rPr>
      </w:pPr>
      <w:r w:rsidRPr="00B86E63">
        <w:rPr>
          <w:b/>
        </w:rPr>
        <w:t xml:space="preserve">3.6. Требования к порядку подготовки и передачи </w:t>
      </w:r>
      <w:r w:rsidR="00BB7D67">
        <w:rPr>
          <w:b/>
        </w:rPr>
        <w:t>З</w:t>
      </w:r>
      <w:r w:rsidRPr="00B86E63">
        <w:rPr>
          <w:b/>
        </w:rPr>
        <w:t>аказчику документов при оказании услуг и их завершении</w:t>
      </w:r>
    </w:p>
    <w:p w:rsidR="004769AF" w:rsidRPr="00B86E63" w:rsidRDefault="00615F7A" w:rsidP="005F36FE">
      <w:pPr>
        <w:ind w:firstLine="709"/>
        <w:jc w:val="both"/>
      </w:pPr>
      <w:r w:rsidRPr="00B86E63">
        <w:t xml:space="preserve">Исполнитель </w:t>
      </w:r>
      <w:r w:rsidR="00A92354" w:rsidRPr="00B86E63">
        <w:t xml:space="preserve">по результатам оказания услуг по каждому этапу (в </w:t>
      </w:r>
      <w:r w:rsidR="00BB7D67" w:rsidRPr="00B86E63">
        <w:t>соответствии</w:t>
      </w:r>
      <w:r w:rsidR="00A92354" w:rsidRPr="00B86E63">
        <w:t xml:space="preserve"> с п.3.1 </w:t>
      </w:r>
      <w:r w:rsidR="00BB7D67">
        <w:t>Технического задания</w:t>
      </w:r>
      <w:r w:rsidR="00A92354" w:rsidRPr="00B86E63">
        <w:t xml:space="preserve">) </w:t>
      </w:r>
      <w:r w:rsidRPr="00B86E63">
        <w:t>предоставляет Заказчику, оформленную в установленном порядке документацию на бум</w:t>
      </w:r>
      <w:r w:rsidR="00644892" w:rsidRPr="00B86E63">
        <w:t>ажном носителе</w:t>
      </w:r>
      <w:r w:rsidR="00BB7D67">
        <w:t xml:space="preserve"> </w:t>
      </w:r>
      <w:r w:rsidRPr="00B86E63">
        <w:t>и в электрон</w:t>
      </w:r>
      <w:r w:rsidR="004769AF" w:rsidRPr="00B86E63">
        <w:t>ном виде:</w:t>
      </w:r>
    </w:p>
    <w:p w:rsidR="00A92354" w:rsidRPr="00B86E63" w:rsidRDefault="00BB7D67" w:rsidP="005F36FE">
      <w:pPr>
        <w:ind w:firstLine="709"/>
        <w:jc w:val="both"/>
      </w:pPr>
      <w:r>
        <w:t xml:space="preserve">1. </w:t>
      </w:r>
      <w:r w:rsidR="00A92354" w:rsidRPr="00B86E63">
        <w:t xml:space="preserve">По этапу </w:t>
      </w:r>
      <w:r w:rsidR="00A92354" w:rsidRPr="00BB7D67">
        <w:rPr>
          <w:lang w:val="en-US"/>
        </w:rPr>
        <w:t>I</w:t>
      </w:r>
      <w:r w:rsidR="00A92354" w:rsidRPr="00B86E63">
        <w:t xml:space="preserve">: </w:t>
      </w:r>
      <w:r>
        <w:t>Р</w:t>
      </w:r>
      <w:r w:rsidR="00976CE7" w:rsidRPr="00B86E63">
        <w:t xml:space="preserve">ешение </w:t>
      </w:r>
      <w:r w:rsidR="00DE0DDD" w:rsidRPr="00B86E63">
        <w:t xml:space="preserve">Министерства экологии </w:t>
      </w:r>
      <w:r w:rsidRPr="00CC1354">
        <w:t>и природопользования</w:t>
      </w:r>
      <w:r w:rsidRPr="00B86E63">
        <w:t xml:space="preserve"> </w:t>
      </w:r>
      <w:r w:rsidR="00DE0DDD" w:rsidRPr="00B86E63">
        <w:t xml:space="preserve">Московской области </w:t>
      </w:r>
      <w:r w:rsidR="00976CE7" w:rsidRPr="00B86E63">
        <w:t>о предоставлении водного объекта в пользование для сброса сточных вод с очистных сооружений хозяйственно-бытовой канализации (БОС 5700 м3/</w:t>
      </w:r>
      <w:proofErr w:type="spellStart"/>
      <w:r w:rsidR="00976CE7" w:rsidRPr="00B86E63">
        <w:t>сут</w:t>
      </w:r>
      <w:proofErr w:type="spellEnd"/>
      <w:r w:rsidR="00976CE7" w:rsidRPr="00B86E63">
        <w:t>) и очистных сооружений поверхностного стока (ЛОС 11000 м3/</w:t>
      </w:r>
      <w:proofErr w:type="spellStart"/>
      <w:r w:rsidR="00976CE7" w:rsidRPr="00B86E63">
        <w:t>сут</w:t>
      </w:r>
      <w:proofErr w:type="spellEnd"/>
      <w:r w:rsidR="00976CE7" w:rsidRPr="00B86E63">
        <w:t>) индустриального парка «</w:t>
      </w:r>
      <w:proofErr w:type="spellStart"/>
      <w:r w:rsidR="00976CE7" w:rsidRPr="00B86E63">
        <w:t>Есипово</w:t>
      </w:r>
      <w:proofErr w:type="spellEnd"/>
      <w:r w:rsidR="00976CE7" w:rsidRPr="00B86E63">
        <w:t xml:space="preserve">», находящегося во </w:t>
      </w:r>
      <w:r w:rsidR="00976CE7" w:rsidRPr="00BB7D67">
        <w:rPr>
          <w:lang w:val="en-US"/>
        </w:rPr>
        <w:t>II</w:t>
      </w:r>
      <w:r w:rsidR="00976CE7" w:rsidRPr="00B86E63">
        <w:t xml:space="preserve"> поясе зоны санитарной охраны </w:t>
      </w:r>
      <w:proofErr w:type="spellStart"/>
      <w:r w:rsidR="00976CE7" w:rsidRPr="00B86E63">
        <w:t>Клязьминского</w:t>
      </w:r>
      <w:proofErr w:type="spellEnd"/>
      <w:r w:rsidR="00976CE7" w:rsidRPr="00B86E63">
        <w:t xml:space="preserve"> водохранилища</w:t>
      </w:r>
      <w:r>
        <w:t>.</w:t>
      </w:r>
    </w:p>
    <w:p w:rsidR="00BB7D67" w:rsidRDefault="00BB7D67" w:rsidP="005F36FE">
      <w:pPr>
        <w:ind w:firstLine="680"/>
        <w:jc w:val="both"/>
      </w:pPr>
      <w:r>
        <w:t xml:space="preserve">2. </w:t>
      </w:r>
      <w:r w:rsidR="00A92354" w:rsidRPr="00B86E63">
        <w:t xml:space="preserve">По этапу </w:t>
      </w:r>
      <w:r w:rsidR="00A92354" w:rsidRPr="00BB7D67">
        <w:rPr>
          <w:lang w:val="en-US"/>
        </w:rPr>
        <w:t>II</w:t>
      </w:r>
      <w:r w:rsidR="00A92354" w:rsidRPr="00B86E63">
        <w:t>:</w:t>
      </w:r>
      <w:r w:rsidR="00976CE7" w:rsidRPr="00B86E63">
        <w:t xml:space="preserve"> согласо</w:t>
      </w:r>
      <w:r w:rsidR="00DE0DDD" w:rsidRPr="00B86E63">
        <w:t>ванны</w:t>
      </w:r>
      <w:r w:rsidR="00850BA5" w:rsidRPr="00B86E63">
        <w:t>й</w:t>
      </w:r>
      <w:r w:rsidR="00DE0DDD" w:rsidRPr="00B86E63">
        <w:t xml:space="preserve"> с </w:t>
      </w:r>
      <w:r w:rsidR="00255024">
        <w:t xml:space="preserve">Территориальным органом Федерального агентства по рыболовству, </w:t>
      </w:r>
      <w:r>
        <w:t xml:space="preserve">с </w:t>
      </w:r>
      <w:proofErr w:type="spellStart"/>
      <w:r>
        <w:t>Роспотребнадзором</w:t>
      </w:r>
      <w:proofErr w:type="spellEnd"/>
      <w:r>
        <w:t xml:space="preserve">, Росгидрометом, </w:t>
      </w:r>
      <w:proofErr w:type="spellStart"/>
      <w:r>
        <w:t>Росрыболовствоми</w:t>
      </w:r>
      <w:proofErr w:type="spellEnd"/>
      <w:r>
        <w:t xml:space="preserve"> и </w:t>
      </w:r>
      <w:proofErr w:type="spellStart"/>
      <w:r>
        <w:t>Росприроднадзором</w:t>
      </w:r>
      <w:proofErr w:type="spellEnd"/>
      <w:r>
        <w:t xml:space="preserve"> проект(-</w:t>
      </w:r>
      <w:proofErr w:type="spellStart"/>
      <w:r>
        <w:t>ы</w:t>
      </w:r>
      <w:proofErr w:type="spellEnd"/>
      <w:r>
        <w:t xml:space="preserve">) </w:t>
      </w:r>
      <w:r w:rsidRPr="005255DE">
        <w:t>нормативов допустимых сбросов веществ и микроорганизмов в водный объект</w:t>
      </w:r>
      <w:r>
        <w:t xml:space="preserve"> </w:t>
      </w:r>
      <w:r w:rsidRPr="005255DE">
        <w:t>с очистных сооружений хозяйственно-бытовой канализации (БОС 5700 м3/</w:t>
      </w:r>
      <w:proofErr w:type="spellStart"/>
      <w:r w:rsidRPr="005255DE">
        <w:t>сут</w:t>
      </w:r>
      <w:proofErr w:type="spellEnd"/>
      <w:r w:rsidRPr="005255DE">
        <w:t>) и очистных сооружений поверхностного стока (ЛОС 11000 м3/</w:t>
      </w:r>
      <w:proofErr w:type="spellStart"/>
      <w:r w:rsidRPr="005255DE">
        <w:t>сут</w:t>
      </w:r>
      <w:proofErr w:type="spellEnd"/>
      <w:r w:rsidRPr="005255DE">
        <w:t>) индустриального парка «</w:t>
      </w:r>
      <w:proofErr w:type="spellStart"/>
      <w:r w:rsidRPr="005255DE">
        <w:t>Есипово</w:t>
      </w:r>
      <w:proofErr w:type="spellEnd"/>
      <w:r w:rsidRPr="005255DE">
        <w:t>»</w:t>
      </w:r>
      <w:r>
        <w:t>.</w:t>
      </w:r>
    </w:p>
    <w:p w:rsidR="00BB7D67" w:rsidRPr="00B86E63" w:rsidRDefault="00BB7D67" w:rsidP="00BB7D67">
      <w:pPr>
        <w:ind w:firstLine="680"/>
        <w:jc w:val="both"/>
      </w:pPr>
      <w:r>
        <w:lastRenderedPageBreak/>
        <w:t xml:space="preserve">3. </w:t>
      </w:r>
      <w:r w:rsidR="00A92354" w:rsidRPr="00B86E63">
        <w:t xml:space="preserve">По этапу </w:t>
      </w:r>
      <w:r w:rsidR="00A92354" w:rsidRPr="00BB7D67">
        <w:rPr>
          <w:lang w:val="en-US"/>
        </w:rPr>
        <w:t>III</w:t>
      </w:r>
      <w:r w:rsidR="00850BA5" w:rsidRPr="00B86E63">
        <w:t>:</w:t>
      </w:r>
      <w:r>
        <w:t xml:space="preserve"> </w:t>
      </w:r>
      <w:r w:rsidRPr="00B86E63">
        <w:t>Разрешени</w:t>
      </w:r>
      <w:r>
        <w:t>е</w:t>
      </w:r>
      <w:r w:rsidRPr="00B86E63">
        <w:t xml:space="preserve"> на сброс загрязняющих веществ в </w:t>
      </w:r>
      <w:r>
        <w:t xml:space="preserve">водный объект </w:t>
      </w:r>
      <w:r w:rsidRPr="005255DE">
        <w:t>с очистных сооружений хозяйственно-бытовой канализации (БОС 5700 м3/</w:t>
      </w:r>
      <w:proofErr w:type="spellStart"/>
      <w:r w:rsidRPr="005255DE">
        <w:t>сут</w:t>
      </w:r>
      <w:proofErr w:type="spellEnd"/>
      <w:r w:rsidRPr="005255DE">
        <w:t>) и очистных сооружений поверхностного стока (ЛОС 11000 м3/</w:t>
      </w:r>
      <w:proofErr w:type="spellStart"/>
      <w:r w:rsidRPr="005255DE">
        <w:t>сут</w:t>
      </w:r>
      <w:proofErr w:type="spellEnd"/>
      <w:r w:rsidRPr="005255DE">
        <w:t>) индустриального парка «</w:t>
      </w:r>
      <w:proofErr w:type="spellStart"/>
      <w:r w:rsidRPr="005255DE">
        <w:t>Есипово</w:t>
      </w:r>
      <w:proofErr w:type="spellEnd"/>
      <w:r w:rsidRPr="005255DE">
        <w:t>»</w:t>
      </w:r>
      <w:r>
        <w:t xml:space="preserve"> (</w:t>
      </w:r>
      <w:proofErr w:type="spellStart"/>
      <w:r>
        <w:t>Р</w:t>
      </w:r>
      <w:r w:rsidRPr="00B86E63">
        <w:t>осприроднадзор</w:t>
      </w:r>
      <w:proofErr w:type="spellEnd"/>
      <w:r>
        <w:t>).</w:t>
      </w:r>
    </w:p>
    <w:p w:rsidR="00DE430A" w:rsidRPr="00B86E63" w:rsidRDefault="00063FFE" w:rsidP="005F36FE">
      <w:pPr>
        <w:ind w:firstLine="709"/>
        <w:jc w:val="both"/>
      </w:pPr>
      <w:proofErr w:type="gramStart"/>
      <w:r w:rsidRPr="00B86E63">
        <w:t>По резул</w:t>
      </w:r>
      <w:r w:rsidR="00DE430A" w:rsidRPr="00B86E63">
        <w:t>ь</w:t>
      </w:r>
      <w:r w:rsidRPr="00B86E63">
        <w:t>татам оказания услуг</w:t>
      </w:r>
      <w:r w:rsidR="00DE430A" w:rsidRPr="00B86E63">
        <w:t xml:space="preserve"> по каждому этапу, </w:t>
      </w:r>
      <w:r w:rsidRPr="00B86E63">
        <w:t>Исполнитель обязан передать Заказчику Отчетную документацию</w:t>
      </w:r>
      <w:r w:rsidR="00DE430A" w:rsidRPr="00B86E63">
        <w:t xml:space="preserve"> (Акт об оказании услуг по этапу, счёт, счёт фактура (если применимо))</w:t>
      </w:r>
      <w:r w:rsidRPr="00B86E63">
        <w:t xml:space="preserve"> и результат оказанных услуг </w:t>
      </w:r>
      <w:r w:rsidR="00DE430A" w:rsidRPr="00B86E63">
        <w:t>(один оригинал на бумажном носителе, одна копия на бумажном носителе и в электронной версии в формате  «.</w:t>
      </w:r>
      <w:r w:rsidR="00DE430A" w:rsidRPr="00B86E63">
        <w:rPr>
          <w:lang w:val="en-US"/>
        </w:rPr>
        <w:t>pdf</w:t>
      </w:r>
      <w:r w:rsidR="00DE430A" w:rsidRPr="00B86E63">
        <w:t>».</w:t>
      </w:r>
      <w:proofErr w:type="gramEnd"/>
      <w:r w:rsidR="00DE430A" w:rsidRPr="00B86E63">
        <w:t xml:space="preserve"> П</w:t>
      </w:r>
      <w:r w:rsidRPr="00B86E63">
        <w:t>о</w:t>
      </w:r>
      <w:r w:rsidR="00DE430A" w:rsidRPr="00B86E63">
        <w:t xml:space="preserve"> результатам оказания услуг по всем этапам, Исполнитель предоставляет Заказчику</w:t>
      </w:r>
      <w:r w:rsidR="005D08E4">
        <w:t xml:space="preserve"> </w:t>
      </w:r>
      <w:r w:rsidRPr="00B86E63">
        <w:t>Акт об оказании услуг</w:t>
      </w:r>
      <w:r w:rsidR="00DE430A" w:rsidRPr="00B86E63">
        <w:t xml:space="preserve"> </w:t>
      </w:r>
      <w:r w:rsidR="005D08E4">
        <w:t>по Договору</w:t>
      </w:r>
      <w:r w:rsidRPr="00B86E63">
        <w:t>, который дол</w:t>
      </w:r>
      <w:r w:rsidR="00DE430A" w:rsidRPr="00B86E63">
        <w:t>жен быть утвержден не позднее «3</w:t>
      </w:r>
      <w:r w:rsidR="007E43A7">
        <w:t>1</w:t>
      </w:r>
      <w:r w:rsidRPr="00B86E63">
        <w:t>»</w:t>
      </w:r>
      <w:r w:rsidR="00DE430A" w:rsidRPr="00B86E63">
        <w:t xml:space="preserve"> </w:t>
      </w:r>
      <w:r w:rsidR="007E43A7">
        <w:t>ок</w:t>
      </w:r>
      <w:r w:rsidR="00DE430A" w:rsidRPr="00B86E63">
        <w:t xml:space="preserve">тября </w:t>
      </w:r>
      <w:r w:rsidRPr="00B86E63">
        <w:t>2019</w:t>
      </w:r>
      <w:r w:rsidR="00DE430A" w:rsidRPr="00B86E63">
        <w:t>г.,</w:t>
      </w:r>
      <w:r w:rsidRPr="00B86E63">
        <w:t xml:space="preserve"> при условии отсутствия замечаний Заказчика к качеству и объему оказанных Услуг</w:t>
      </w:r>
      <w:r w:rsidR="00DE430A" w:rsidRPr="00B86E63">
        <w:t>.</w:t>
      </w:r>
    </w:p>
    <w:p w:rsidR="005F36FE" w:rsidRDefault="005F36FE" w:rsidP="00B86E63">
      <w:pPr>
        <w:jc w:val="both"/>
        <w:rPr>
          <w:b/>
        </w:rPr>
      </w:pPr>
    </w:p>
    <w:p w:rsidR="00615F7A" w:rsidRPr="00B86E63" w:rsidRDefault="00615F7A" w:rsidP="00B86E63">
      <w:pPr>
        <w:jc w:val="both"/>
        <w:rPr>
          <w:b/>
        </w:rPr>
      </w:pPr>
      <w:r w:rsidRPr="00B86E63">
        <w:rPr>
          <w:b/>
        </w:rPr>
        <w:t>3.7. Требования к гарантийным обязательствам</w:t>
      </w:r>
    </w:p>
    <w:p w:rsidR="00615F7A" w:rsidRPr="00B86E63" w:rsidRDefault="00615F7A" w:rsidP="005F36FE">
      <w:pPr>
        <w:ind w:firstLine="709"/>
        <w:jc w:val="both"/>
      </w:pPr>
      <w:r w:rsidRPr="00B86E63">
        <w:t>Исполнитель гарантирует качество выполненных услуг</w:t>
      </w:r>
      <w:r w:rsidR="001402BF" w:rsidRPr="00B86E63">
        <w:t xml:space="preserve"> в соответствии с требованиями настоящего технического задания</w:t>
      </w:r>
      <w:r w:rsidR="00063FFE" w:rsidRPr="00B86E63">
        <w:t xml:space="preserve"> и Договора</w:t>
      </w:r>
      <w:r w:rsidRPr="00B86E63">
        <w:t>.</w:t>
      </w:r>
    </w:p>
    <w:p w:rsidR="005F36FE" w:rsidRDefault="005F36FE" w:rsidP="00B86E63">
      <w:pPr>
        <w:jc w:val="both"/>
        <w:rPr>
          <w:b/>
        </w:rPr>
      </w:pPr>
    </w:p>
    <w:p w:rsidR="00615F7A" w:rsidRPr="00B86E63" w:rsidRDefault="00615F7A" w:rsidP="00B86E63">
      <w:pPr>
        <w:jc w:val="both"/>
        <w:rPr>
          <w:b/>
        </w:rPr>
      </w:pPr>
      <w:r w:rsidRPr="00B86E63">
        <w:rPr>
          <w:b/>
        </w:rPr>
        <w:t>3.8. Ответственность исполнителя</w:t>
      </w:r>
    </w:p>
    <w:p w:rsidR="00615F7A" w:rsidRPr="00B86E63" w:rsidRDefault="005F36FE" w:rsidP="005F36FE">
      <w:pPr>
        <w:ind w:firstLine="709"/>
        <w:jc w:val="both"/>
      </w:pPr>
      <w:r>
        <w:t xml:space="preserve">3.8.1. </w:t>
      </w:r>
      <w:r w:rsidR="00615F7A" w:rsidRPr="00B86E63">
        <w:t>За нарушение условий ТЗ, повлекшие ухудшение результата оказанных услуг, Заказчик вправе потребовать от Исполнителя безвозмездного устранения недостатков в сроки, установленные Заказчиком либо соразмерного уменьшения стоимости услуг.</w:t>
      </w:r>
    </w:p>
    <w:p w:rsidR="00615F7A" w:rsidRPr="00B86E63" w:rsidRDefault="005F36FE" w:rsidP="005F36FE">
      <w:pPr>
        <w:ind w:firstLine="709"/>
        <w:jc w:val="both"/>
      </w:pPr>
      <w:r>
        <w:t xml:space="preserve">3.8.2. </w:t>
      </w:r>
      <w:r w:rsidR="00615F7A" w:rsidRPr="00B86E63">
        <w:t>Исполнитель отвечает за соответствие государственным стандартам, техническим условиям и регламентам, нормативным актам применяемых при оказании услуг оборудования, приборов, инструментов и других технических устройств, а также несет риск убытков, связанных с их ненадлежащим качеством, недостоверными показаниями и другими условиями ухудшающими, результаты оказанных услуг.</w:t>
      </w:r>
    </w:p>
    <w:p w:rsidR="00615F7A" w:rsidRPr="00B86E63" w:rsidRDefault="005F36FE" w:rsidP="005F36FE">
      <w:pPr>
        <w:ind w:firstLine="709"/>
        <w:jc w:val="both"/>
      </w:pPr>
      <w:r>
        <w:t xml:space="preserve">3.8.3. </w:t>
      </w:r>
      <w:r w:rsidR="00615F7A" w:rsidRPr="00B86E63">
        <w:t>Исполнитель несет ответственность за убытки</w:t>
      </w:r>
      <w:r w:rsidR="0008333B" w:rsidRPr="00B86E63">
        <w:t xml:space="preserve"> и штрафы</w:t>
      </w:r>
      <w:r w:rsidR="00615F7A" w:rsidRPr="00B86E63">
        <w:t xml:space="preserve">, понесенные Заказчиком вследствие </w:t>
      </w:r>
      <w:r w:rsidR="0008333B" w:rsidRPr="00B86E63">
        <w:t xml:space="preserve">не выполнения, не своевременного </w:t>
      </w:r>
      <w:r w:rsidR="00615F7A" w:rsidRPr="00B86E63">
        <w:t xml:space="preserve">исполнения либо ненадлежащего исполнения Исполнителем своих обязательств </w:t>
      </w:r>
      <w:proofErr w:type="gramStart"/>
      <w:r w:rsidR="00615F7A" w:rsidRPr="00B86E63">
        <w:t>по настоящему</w:t>
      </w:r>
      <w:proofErr w:type="gramEnd"/>
      <w:r w:rsidR="00615F7A" w:rsidRPr="00B86E63">
        <w:t xml:space="preserve"> ТЗ.</w:t>
      </w:r>
    </w:p>
    <w:p w:rsidR="00615F7A" w:rsidRPr="00B86E63" w:rsidRDefault="005F36FE" w:rsidP="005F36FE">
      <w:pPr>
        <w:ind w:firstLine="709"/>
        <w:jc w:val="both"/>
      </w:pPr>
      <w:r>
        <w:t xml:space="preserve">3.8.4. </w:t>
      </w:r>
      <w:r w:rsidR="00615F7A" w:rsidRPr="00B86E63">
        <w:t>Исполнитель, не предупредивший Заказчика о необходимости выполнения дополнительных услуг, не учтенных в ТЗ, которые создают невозможность их завершения в срок, обязан возместить в полном объеме убытки, причиненные Заказчику.</w:t>
      </w:r>
    </w:p>
    <w:p w:rsidR="00615F7A" w:rsidRPr="00B86E63" w:rsidRDefault="005F36FE" w:rsidP="005F36FE">
      <w:pPr>
        <w:ind w:firstLine="709"/>
        <w:jc w:val="both"/>
      </w:pPr>
      <w:r>
        <w:t xml:space="preserve">3.8.5. </w:t>
      </w:r>
      <w:r w:rsidR="00615F7A" w:rsidRPr="00B86E63">
        <w:t>Уплата неустойки и возмещение убытков не освобождает исполнителя от оказания услуг по ТЗ и устранения нарушений. В случаях, когда услуги оказаны исполнителем с отступлением от требований ТЗ, ухудшившими их качество, заказчик вправе по своему выбору потребовать от исполнителя безвозмездного устранения недостатков в разумный срок либо уменьшения установленной цены за оказанные услуги. При не устранении исполнителем выявленных недостатков услуг в срок, установленный заказчиком (в срок согласованный сторонами), либо если недостатки являются неустранимыми, заказчик вправе потребовать возмещения причиненных убытков.</w:t>
      </w:r>
    </w:p>
    <w:p w:rsidR="005F36FE" w:rsidRDefault="005F36FE" w:rsidP="00B86E63">
      <w:pPr>
        <w:jc w:val="both"/>
        <w:rPr>
          <w:b/>
        </w:rPr>
      </w:pPr>
    </w:p>
    <w:p w:rsidR="00615F7A" w:rsidRPr="00B86E63" w:rsidRDefault="00615F7A" w:rsidP="00B86E63">
      <w:pPr>
        <w:jc w:val="both"/>
        <w:rPr>
          <w:rFonts w:eastAsia="Cambria"/>
          <w:b/>
        </w:rPr>
      </w:pPr>
      <w:r w:rsidRPr="00B86E63">
        <w:rPr>
          <w:b/>
        </w:rPr>
        <w:t>3.9.</w:t>
      </w:r>
      <w:r w:rsidRPr="00B86E63">
        <w:rPr>
          <w:rFonts w:eastAsia="Cambria"/>
          <w:b/>
        </w:rPr>
        <w:t xml:space="preserve"> </w:t>
      </w:r>
      <w:r w:rsidRPr="00B86E63">
        <w:rPr>
          <w:b/>
        </w:rPr>
        <w:t xml:space="preserve">Требования к порядку привлечения соисполнителей </w:t>
      </w:r>
    </w:p>
    <w:p w:rsidR="00222836" w:rsidRPr="00B86E63" w:rsidRDefault="00222836" w:rsidP="005F36FE">
      <w:pPr>
        <w:numPr>
          <w:ilvl w:val="2"/>
          <w:numId w:val="5"/>
        </w:numPr>
        <w:ind w:left="0"/>
        <w:jc w:val="both"/>
      </w:pPr>
      <w:r w:rsidRPr="00B86E63">
        <w:t xml:space="preserve">Исполнитель для выполнения работ указанных в ТЗ может привлекать субподрядные организации. При этом объем </w:t>
      </w:r>
      <w:r w:rsidR="005F36FE">
        <w:t>услуг</w:t>
      </w:r>
      <w:r w:rsidRPr="00B86E63">
        <w:t xml:space="preserve">, </w:t>
      </w:r>
      <w:r w:rsidR="0004113E">
        <w:t xml:space="preserve">оказываемых </w:t>
      </w:r>
      <w:r w:rsidRPr="00B86E63">
        <w:t xml:space="preserve">привлекаемыми субподрядными организациями, не должен превышать 50% от объема стоимости </w:t>
      </w:r>
      <w:r w:rsidR="005F36FE">
        <w:t xml:space="preserve">услуг </w:t>
      </w:r>
      <w:r w:rsidRPr="00B86E63">
        <w:t xml:space="preserve">по договору. Если исполнитель предполагает привлекать субподрядчиков, данная информация отражается в конкурсном предложении с указанием стоимости </w:t>
      </w:r>
      <w:r w:rsidR="005F36FE">
        <w:t xml:space="preserve">услуг, </w:t>
      </w:r>
      <w:r w:rsidRPr="00B86E63">
        <w:t xml:space="preserve">выполняемых субподрядчиком. </w:t>
      </w:r>
    </w:p>
    <w:p w:rsidR="00222836" w:rsidRPr="00B86E63" w:rsidRDefault="00222836" w:rsidP="0004113E">
      <w:pPr>
        <w:numPr>
          <w:ilvl w:val="2"/>
          <w:numId w:val="5"/>
        </w:numPr>
        <w:ind w:left="0"/>
        <w:jc w:val="both"/>
      </w:pPr>
      <w:r w:rsidRPr="00B86E63">
        <w:t xml:space="preserve">Ответственность за наличие необходимой разрешительной документации для </w:t>
      </w:r>
      <w:r w:rsidR="0004113E">
        <w:t xml:space="preserve">оказания </w:t>
      </w:r>
      <w:r w:rsidRPr="00B86E63">
        <w:t xml:space="preserve">субподрядчиком части объема </w:t>
      </w:r>
      <w:r w:rsidR="0004113E">
        <w:t>услуг</w:t>
      </w:r>
      <w:r w:rsidRPr="00B86E63">
        <w:t xml:space="preserve"> несет Исполнитель.</w:t>
      </w:r>
    </w:p>
    <w:p w:rsidR="00A71559" w:rsidRPr="00B86E63" w:rsidRDefault="00222836" w:rsidP="0004113E">
      <w:pPr>
        <w:numPr>
          <w:ilvl w:val="2"/>
          <w:numId w:val="5"/>
        </w:numPr>
        <w:ind w:left="0" w:firstLine="709"/>
        <w:jc w:val="both"/>
      </w:pPr>
      <w:r w:rsidRPr="00B86E63">
        <w:t>Исполнитель должен согласовать привлечение субподрядной организации с Заказчиком.</w:t>
      </w:r>
    </w:p>
    <w:p w:rsidR="00D723FD" w:rsidRPr="00B86E63" w:rsidRDefault="00D723FD" w:rsidP="0004113E">
      <w:pPr>
        <w:ind w:firstLine="709"/>
        <w:jc w:val="both"/>
      </w:pPr>
      <w:r w:rsidRPr="00B86E63">
        <w:t xml:space="preserve">3.10. Перечень исходной документации, предоставляемые Заказчиком. </w:t>
      </w:r>
    </w:p>
    <w:p w:rsidR="00D723FD" w:rsidRPr="00647327" w:rsidRDefault="00D723FD" w:rsidP="0004113E">
      <w:pPr>
        <w:ind w:firstLine="709"/>
        <w:jc w:val="both"/>
      </w:pPr>
      <w:r w:rsidRPr="00B86E63">
        <w:lastRenderedPageBreak/>
        <w:t xml:space="preserve">Заказчик по мере готовности передает Подрядчику по акту приема-передачи, </w:t>
      </w:r>
      <w:r w:rsidRPr="00647327">
        <w:t>подписываемому Сторонами, документацию, необходимую для оказания Услуг:</w:t>
      </w:r>
    </w:p>
    <w:p w:rsidR="00D723FD" w:rsidRPr="00647327" w:rsidRDefault="00D723FD" w:rsidP="0004113E">
      <w:pPr>
        <w:ind w:left="360" w:firstLine="349"/>
        <w:jc w:val="both"/>
      </w:pPr>
      <w:r w:rsidRPr="00647327">
        <w:t xml:space="preserve">По этапу </w:t>
      </w:r>
      <w:r w:rsidRPr="00647327">
        <w:rPr>
          <w:lang w:val="en-US"/>
        </w:rPr>
        <w:t>I</w:t>
      </w:r>
      <w:r w:rsidR="00F04207" w:rsidRPr="00647327">
        <w:t xml:space="preserve">, </w:t>
      </w:r>
      <w:r w:rsidR="00F04207" w:rsidRPr="00647327">
        <w:rPr>
          <w:lang w:val="en-US"/>
        </w:rPr>
        <w:t>II</w:t>
      </w:r>
      <w:r w:rsidR="00F04207" w:rsidRPr="00647327">
        <w:t>-</w:t>
      </w:r>
      <w:r w:rsidR="00F04207" w:rsidRPr="00647327">
        <w:rPr>
          <w:lang w:val="en-US"/>
        </w:rPr>
        <w:t>III</w:t>
      </w:r>
      <w:r w:rsidRPr="00647327">
        <w:t>:</w:t>
      </w:r>
    </w:p>
    <w:p w:rsidR="00D723FD" w:rsidRPr="00647327" w:rsidRDefault="00D723FD" w:rsidP="0004113E">
      <w:pPr>
        <w:ind w:left="360" w:firstLine="349"/>
        <w:jc w:val="both"/>
      </w:pPr>
      <w:r w:rsidRPr="00647327">
        <w:t xml:space="preserve">- </w:t>
      </w:r>
      <w:r w:rsidR="0004113E" w:rsidRPr="00647327">
        <w:t>р</w:t>
      </w:r>
      <w:r w:rsidRPr="00647327">
        <w:t>асчет водопотребления и водоотведения (водохозяйственный баланс);</w:t>
      </w:r>
    </w:p>
    <w:p w:rsidR="00D723FD" w:rsidRPr="00647327" w:rsidRDefault="00D723FD" w:rsidP="0004113E">
      <w:pPr>
        <w:ind w:left="360" w:firstLine="349"/>
        <w:jc w:val="both"/>
      </w:pPr>
      <w:r w:rsidRPr="00647327">
        <w:t xml:space="preserve">- схема очистных сооружений БОС с указанием </w:t>
      </w:r>
      <w:proofErr w:type="spellStart"/>
      <w:r w:rsidRPr="00647327">
        <w:t>водовыпуска</w:t>
      </w:r>
      <w:proofErr w:type="spellEnd"/>
      <w:r w:rsidRPr="00647327">
        <w:t xml:space="preserve"> и точки сброса;</w:t>
      </w:r>
    </w:p>
    <w:p w:rsidR="00D723FD" w:rsidRPr="00F04207" w:rsidRDefault="00D723FD" w:rsidP="00F04207">
      <w:pPr>
        <w:ind w:left="709"/>
        <w:jc w:val="both"/>
      </w:pPr>
      <w:r w:rsidRPr="00647327">
        <w:t>- схема</w:t>
      </w:r>
      <w:r w:rsidRPr="00B86E63">
        <w:t xml:space="preserve"> очистных сооружений ЛОС с указан</w:t>
      </w:r>
      <w:r w:rsidR="0004113E">
        <w:t xml:space="preserve">ием </w:t>
      </w:r>
      <w:proofErr w:type="spellStart"/>
      <w:r w:rsidR="0004113E">
        <w:t>водовыпуска</w:t>
      </w:r>
      <w:proofErr w:type="spellEnd"/>
      <w:r w:rsidR="0004113E">
        <w:t xml:space="preserve"> и точки сброса, </w:t>
      </w:r>
      <w:r w:rsidRPr="00B86E63">
        <w:t>ситуационные планы очистных сооружений.</w:t>
      </w:r>
    </w:p>
    <w:p w:rsidR="00D723FD" w:rsidRPr="00B86E63" w:rsidRDefault="0004113E" w:rsidP="0004113E">
      <w:pPr>
        <w:pStyle w:val="a7"/>
        <w:contextualSpacing w:val="0"/>
        <w:jc w:val="both"/>
      </w:pPr>
      <w:r w:rsidRPr="0004113E">
        <w:t xml:space="preserve">- </w:t>
      </w:r>
      <w:r>
        <w:t>д</w:t>
      </w:r>
      <w:r w:rsidR="00D723FD" w:rsidRPr="00B86E63">
        <w:t>оговор с лабораторией</w:t>
      </w:r>
      <w:r w:rsidR="00850BA5" w:rsidRPr="00B86E63">
        <w:t xml:space="preserve"> на проведение</w:t>
      </w:r>
      <w:r w:rsidR="00C1733D" w:rsidRPr="00B86E63">
        <w:t xml:space="preserve"> </w:t>
      </w:r>
      <w:r w:rsidR="00850BA5" w:rsidRPr="00B86E63">
        <w:t>анализа химического и биологического состава сточных вод</w:t>
      </w:r>
      <w:r w:rsidR="000862F5">
        <w:t xml:space="preserve">, </w:t>
      </w:r>
      <w:r w:rsidR="000862F5" w:rsidRPr="00647327">
        <w:t>в т.ч. результаты самих анализов, согласно графика Договора.</w:t>
      </w:r>
      <w:r w:rsidR="000862F5">
        <w:t xml:space="preserve"> </w:t>
      </w:r>
    </w:p>
    <w:p w:rsidR="00D723FD" w:rsidRPr="00B86E63" w:rsidRDefault="0004113E" w:rsidP="0004113E">
      <w:pPr>
        <w:ind w:firstLine="709"/>
        <w:jc w:val="both"/>
      </w:pPr>
      <w:r>
        <w:t xml:space="preserve">- </w:t>
      </w:r>
      <w:r w:rsidR="00D723FD" w:rsidRPr="00B86E63">
        <w:t>аттестат аккредитации лаборатории, область аккредитации, результаты анализов;</w:t>
      </w:r>
    </w:p>
    <w:p w:rsidR="00D723FD" w:rsidRPr="00B86E63" w:rsidRDefault="0004113E" w:rsidP="0004113E">
      <w:pPr>
        <w:ind w:left="709"/>
        <w:jc w:val="both"/>
      </w:pPr>
      <w:r>
        <w:t xml:space="preserve">- </w:t>
      </w:r>
      <w:r w:rsidR="00D723FD" w:rsidRPr="00B86E63">
        <w:t>план мероприятий по охране водного объекта и сохранение водных биологических ресурсов на 5 лет;</w:t>
      </w:r>
    </w:p>
    <w:p w:rsidR="00D723FD" w:rsidRPr="00B86E63" w:rsidRDefault="0004113E" w:rsidP="0004113E">
      <w:pPr>
        <w:ind w:left="709"/>
        <w:jc w:val="both"/>
      </w:pPr>
      <w:r>
        <w:t xml:space="preserve">- </w:t>
      </w:r>
      <w:r w:rsidR="00D723FD" w:rsidRPr="00B86E63">
        <w:t>документы по очистным сооружениям (сертификаты, протоколы испытаний, экспертное заключение, декларация соответствия и т.д.) и справка от производителя о ПДК очистных сооружений на выходе;</w:t>
      </w:r>
    </w:p>
    <w:p w:rsidR="00D723FD" w:rsidRPr="00B86E63" w:rsidRDefault="00D723FD" w:rsidP="0004113E">
      <w:pPr>
        <w:ind w:left="709"/>
        <w:jc w:val="both"/>
      </w:pPr>
      <w:r w:rsidRPr="00B86E63">
        <w:t>- проектная документация</w:t>
      </w:r>
      <w:r w:rsidR="0004113E">
        <w:t xml:space="preserve"> (р</w:t>
      </w:r>
      <w:r w:rsidRPr="00B86E63">
        <w:t>азделы</w:t>
      </w:r>
      <w:r w:rsidR="0004113E">
        <w:t>)</w:t>
      </w:r>
      <w:r w:rsidRPr="00B86E63">
        <w:t>: ОПЗ по объекту в целом, ОПЗ по очистным сооружениям,</w:t>
      </w:r>
      <w:r w:rsidR="0004113E">
        <w:t xml:space="preserve"> </w:t>
      </w:r>
      <w:r w:rsidRPr="00B86E63">
        <w:t>П</w:t>
      </w:r>
      <w:r w:rsidR="00850BA5" w:rsidRPr="00B86E63">
        <w:t>ЗУ</w:t>
      </w:r>
      <w:r w:rsidRPr="00B86E63">
        <w:t>, И</w:t>
      </w:r>
      <w:r w:rsidR="00850BA5" w:rsidRPr="00B86E63">
        <w:t>ЛО</w:t>
      </w:r>
      <w:r w:rsidRPr="00B86E63">
        <w:t xml:space="preserve">2, </w:t>
      </w:r>
      <w:r w:rsidR="00850BA5" w:rsidRPr="00B86E63">
        <w:t>ИЛО</w:t>
      </w:r>
      <w:r w:rsidRPr="00B86E63">
        <w:t>3 (хоз</w:t>
      </w:r>
      <w:r w:rsidR="0004113E">
        <w:t>яйственно</w:t>
      </w:r>
      <w:r w:rsidRPr="00B86E63">
        <w:t xml:space="preserve">-бытовая </w:t>
      </w:r>
      <w:r w:rsidR="0004113E" w:rsidRPr="00B86E63">
        <w:t xml:space="preserve">и ливневая </w:t>
      </w:r>
      <w:r w:rsidRPr="00B86E63">
        <w:t xml:space="preserve">канализация), </w:t>
      </w:r>
      <w:r w:rsidR="00DD0EB7" w:rsidRPr="00B86E63">
        <w:t>ИОС</w:t>
      </w:r>
      <w:r w:rsidRPr="00B86E63">
        <w:t xml:space="preserve"> 7 (Технология), ПОС, ООС;</w:t>
      </w:r>
    </w:p>
    <w:p w:rsidR="00D723FD" w:rsidRPr="00B86E63" w:rsidRDefault="00D723FD" w:rsidP="0004113E">
      <w:pPr>
        <w:ind w:left="709"/>
        <w:jc w:val="both"/>
      </w:pPr>
      <w:r w:rsidRPr="00B86E63">
        <w:t>- рабочая документация на сбросные коллектора от обоих очистных сооружений с описанием устройства оголовков;</w:t>
      </w:r>
    </w:p>
    <w:p w:rsidR="00D723FD" w:rsidRPr="00B86E63" w:rsidRDefault="00D723FD" w:rsidP="0004113E">
      <w:pPr>
        <w:ind w:left="360" w:firstLine="349"/>
        <w:jc w:val="both"/>
      </w:pPr>
      <w:r w:rsidRPr="00B86E63">
        <w:t>- сведения о наличии расходомера на обоих очистных сооружениях (паспорта);</w:t>
      </w:r>
    </w:p>
    <w:p w:rsidR="00D723FD" w:rsidRPr="00B86E63" w:rsidRDefault="00D723FD" w:rsidP="0004113E">
      <w:pPr>
        <w:ind w:left="360" w:firstLine="349"/>
        <w:jc w:val="both"/>
      </w:pPr>
      <w:r w:rsidRPr="00B86E63">
        <w:t>- положительное заключение экспертизы</w:t>
      </w:r>
      <w:r w:rsidR="0004113E">
        <w:t xml:space="preserve"> ПД</w:t>
      </w:r>
      <w:r w:rsidRPr="00B86E63">
        <w:t>;</w:t>
      </w:r>
    </w:p>
    <w:p w:rsidR="00D723FD" w:rsidRPr="00B86E63" w:rsidRDefault="00D723FD" w:rsidP="0004113E">
      <w:pPr>
        <w:ind w:left="709"/>
        <w:jc w:val="both"/>
      </w:pPr>
      <w:r w:rsidRPr="00B86E63">
        <w:t>-</w:t>
      </w:r>
      <w:r w:rsidR="0004113E">
        <w:t xml:space="preserve"> </w:t>
      </w:r>
      <w:r w:rsidRPr="00B86E63">
        <w:t>инженерно-геологические, - экологич</w:t>
      </w:r>
      <w:r w:rsidR="0004113E">
        <w:t xml:space="preserve">еские, -геодезические изыскания </w:t>
      </w:r>
      <w:r w:rsidRPr="00B86E63">
        <w:t>(действующие);</w:t>
      </w:r>
    </w:p>
    <w:p w:rsidR="00D723FD" w:rsidRPr="00B86E63" w:rsidRDefault="00D723FD" w:rsidP="0004113E">
      <w:pPr>
        <w:ind w:left="360" w:firstLine="349"/>
        <w:jc w:val="both"/>
      </w:pPr>
      <w:r w:rsidRPr="00B86E63">
        <w:t>- акт сдачи приемки ОС</w:t>
      </w:r>
      <w:r w:rsidR="00A91A04">
        <w:t xml:space="preserve"> (дата передачи апрель 2019)</w:t>
      </w:r>
      <w:r w:rsidRPr="00B86E63">
        <w:t>;</w:t>
      </w:r>
    </w:p>
    <w:p w:rsidR="00D723FD" w:rsidRPr="00B86E63" w:rsidRDefault="00D723FD" w:rsidP="0004113E">
      <w:pPr>
        <w:ind w:left="360" w:firstLine="349"/>
        <w:jc w:val="both"/>
      </w:pPr>
      <w:r w:rsidRPr="00B86E63">
        <w:t>- графики сброса стоков (помесячно);</w:t>
      </w:r>
    </w:p>
    <w:p w:rsidR="00D723FD" w:rsidRPr="00B86E63" w:rsidRDefault="00D723FD" w:rsidP="0004113E">
      <w:pPr>
        <w:ind w:left="360" w:firstLine="349"/>
        <w:jc w:val="both"/>
      </w:pPr>
      <w:r w:rsidRPr="00B86E63">
        <w:t>- устав;</w:t>
      </w:r>
    </w:p>
    <w:p w:rsidR="00D723FD" w:rsidRPr="00B86E63" w:rsidRDefault="00D723FD" w:rsidP="0004113E">
      <w:pPr>
        <w:ind w:left="360" w:firstLine="349"/>
        <w:jc w:val="both"/>
      </w:pPr>
      <w:r w:rsidRPr="00B86E63">
        <w:t>- информационное письмо об учете в ЕГРПО:</w:t>
      </w:r>
    </w:p>
    <w:p w:rsidR="00D723FD" w:rsidRPr="00B86E63" w:rsidRDefault="00D723FD" w:rsidP="0004113E">
      <w:pPr>
        <w:ind w:left="360" w:firstLine="349"/>
        <w:jc w:val="both"/>
      </w:pPr>
      <w:r w:rsidRPr="00B86E63">
        <w:t>- свидетельство о постановке на учет юридического лица в налоговом органе;</w:t>
      </w:r>
    </w:p>
    <w:p w:rsidR="00D723FD" w:rsidRPr="00B86E63" w:rsidRDefault="00D723FD" w:rsidP="0004113E">
      <w:pPr>
        <w:ind w:left="360" w:firstLine="349"/>
        <w:jc w:val="both"/>
      </w:pPr>
      <w:r w:rsidRPr="00B86E63">
        <w:t>- свидетельство о государственной регистрации юридического лица;</w:t>
      </w:r>
    </w:p>
    <w:p w:rsidR="00D723FD" w:rsidRPr="00B86E63" w:rsidRDefault="00D723FD" w:rsidP="0004113E">
      <w:pPr>
        <w:ind w:left="360" w:firstLine="349"/>
        <w:jc w:val="both"/>
      </w:pPr>
      <w:r w:rsidRPr="00B86E63">
        <w:t xml:space="preserve">- </w:t>
      </w:r>
      <w:r w:rsidR="0004113E">
        <w:t xml:space="preserve">статистические </w:t>
      </w:r>
      <w:r w:rsidRPr="00B86E63">
        <w:t>коды;</w:t>
      </w:r>
    </w:p>
    <w:p w:rsidR="00D723FD" w:rsidRPr="00B86E63" w:rsidRDefault="00D723FD" w:rsidP="0004113E">
      <w:pPr>
        <w:ind w:left="709"/>
        <w:jc w:val="both"/>
      </w:pPr>
      <w:r w:rsidRPr="00B86E63">
        <w:t xml:space="preserve">- выписка из протокола, приказ о назначении руководителя предприятия, выписка из протокола общего собрания; </w:t>
      </w:r>
    </w:p>
    <w:p w:rsidR="00D723FD" w:rsidRPr="00B86E63" w:rsidRDefault="00D723FD" w:rsidP="0004113E">
      <w:pPr>
        <w:ind w:firstLine="709"/>
        <w:jc w:val="both"/>
      </w:pPr>
      <w:r w:rsidRPr="00B86E63">
        <w:t>- выписка из ЕГРН об объекте недвижимости (земельный участок под БОС и ЛОС);</w:t>
      </w:r>
    </w:p>
    <w:p w:rsidR="00D723FD" w:rsidRPr="00B86E63" w:rsidRDefault="00D723FD" w:rsidP="0004113E">
      <w:pPr>
        <w:ind w:left="709"/>
        <w:jc w:val="both"/>
      </w:pPr>
      <w:r w:rsidRPr="00B86E63">
        <w:t>- пояснительная записка по производственной и хозяйственной деятельности предприятия;</w:t>
      </w:r>
    </w:p>
    <w:p w:rsidR="00D723FD" w:rsidRPr="00B86E63" w:rsidRDefault="00D723FD" w:rsidP="0004113E">
      <w:pPr>
        <w:ind w:firstLine="709"/>
        <w:jc w:val="both"/>
      </w:pPr>
      <w:r w:rsidRPr="00B86E63">
        <w:t>- пояснительная записка по очистным сооружениям;</w:t>
      </w:r>
    </w:p>
    <w:p w:rsidR="00D723FD" w:rsidRPr="00B86E63" w:rsidRDefault="00D723FD" w:rsidP="0004113E">
      <w:pPr>
        <w:ind w:left="360" w:firstLine="349"/>
        <w:jc w:val="both"/>
      </w:pPr>
      <w:r w:rsidRPr="00B86E63">
        <w:t>- расчет годового сброса поверхностного стока (дождевых, талых и поливочных).</w:t>
      </w:r>
    </w:p>
    <w:p w:rsidR="00A71559" w:rsidRPr="00B86E63" w:rsidRDefault="00A71559" w:rsidP="00B86E63">
      <w:pPr>
        <w:jc w:val="both"/>
      </w:pPr>
    </w:p>
    <w:p w:rsidR="00615F7A" w:rsidRPr="00B86E63" w:rsidRDefault="00615F7A" w:rsidP="00B86E63">
      <w:pPr>
        <w:jc w:val="both"/>
        <w:rPr>
          <w:b/>
        </w:rPr>
      </w:pPr>
      <w:r w:rsidRPr="00B86E63">
        <w:rPr>
          <w:rFonts w:eastAsia="Cambria"/>
          <w:b/>
        </w:rPr>
        <w:t xml:space="preserve">4. </w:t>
      </w:r>
      <w:r w:rsidR="001402BF" w:rsidRPr="00B86E63">
        <w:rPr>
          <w:b/>
        </w:rPr>
        <w:t>Условия оплаты и порядок</w:t>
      </w:r>
      <w:r w:rsidR="00D23593" w:rsidRPr="00B86E63">
        <w:rPr>
          <w:b/>
        </w:rPr>
        <w:t xml:space="preserve"> расчетов</w:t>
      </w:r>
    </w:p>
    <w:p w:rsidR="00215842" w:rsidRPr="00B86E63" w:rsidRDefault="00215842" w:rsidP="00B86E63">
      <w:pPr>
        <w:ind w:firstLine="709"/>
        <w:jc w:val="both"/>
      </w:pPr>
      <w:r w:rsidRPr="00B86E63">
        <w:t xml:space="preserve">Стоимость оказываемых услуг должна включать все объемы работ в соответствии с </w:t>
      </w:r>
      <w:r w:rsidR="00222798" w:rsidRPr="00B86E63">
        <w:t>пунктом 3.1. настоящего ТЗ.</w:t>
      </w:r>
    </w:p>
    <w:p w:rsidR="00063FFE" w:rsidRPr="00B86E63" w:rsidRDefault="00063FFE" w:rsidP="00B86E63">
      <w:pPr>
        <w:ind w:firstLine="709"/>
        <w:jc w:val="both"/>
      </w:pPr>
      <w:r w:rsidRPr="00B86E63">
        <w:t>Оплата оказанных Исполнителем Услуг осуществляется Заказчиком на основании выставленного Исполнителем счета при условии надлежащего исполнения обязательств по предоставлению обеспечения исполнения Договора, в течение 30 (тридцати) календарных дней со дня подписания соответствующего Акта об оказании услуг по этапу в размере, указанном в соответствующем Акте об оказании услуг по этапу, за вычетом авансовых платежей, удерживаемых Заказчиком.</w:t>
      </w:r>
    </w:p>
    <w:p w:rsidR="00063FFE" w:rsidRPr="00B86E63" w:rsidRDefault="00063FFE" w:rsidP="00B86E63">
      <w:pPr>
        <w:ind w:firstLine="709"/>
        <w:jc w:val="both"/>
      </w:pPr>
      <w:r w:rsidRPr="00B86E63">
        <w:t>Авансирование: авансовый платеж в размере 30% от цены договора осуществляется Заказчиком на основании выставленного Исполнителем счета и надлежащего исполнения обязательств по предоставлению обеспечения исполнения Договора</w:t>
      </w:r>
      <w:r w:rsidR="00E21100">
        <w:t xml:space="preserve"> в течении 10 (десяти) дней после заключения договора</w:t>
      </w:r>
      <w:r w:rsidRPr="00B86E63">
        <w:t>.</w:t>
      </w:r>
    </w:p>
    <w:p w:rsidR="00063FFE" w:rsidRPr="00B86E63" w:rsidRDefault="00063FFE" w:rsidP="00B86E63">
      <w:pPr>
        <w:ind w:firstLine="709"/>
        <w:jc w:val="both"/>
      </w:pPr>
      <w:r w:rsidRPr="00B86E63">
        <w:lastRenderedPageBreak/>
        <w:t>Авансовые платежи погашаются путем их удержания из сумм, подлежащих оплате по Договору, пропорционально стоимости оказанных и принятых услуг на основании Актов об оказании услуг по этапу.</w:t>
      </w:r>
    </w:p>
    <w:p w:rsidR="00615F7A" w:rsidRPr="00B86E63" w:rsidRDefault="00615F7A" w:rsidP="00B86E63">
      <w:pPr>
        <w:ind w:firstLine="709"/>
        <w:jc w:val="both"/>
      </w:pPr>
      <w:r w:rsidRPr="00B86E63">
        <w:t>Оплата оказанных услуг осуществляется</w:t>
      </w:r>
      <w:r w:rsidR="001402BF" w:rsidRPr="00B86E63">
        <w:t xml:space="preserve"> в порядке и на условиях, указанных в договоре,</w:t>
      </w:r>
      <w:r w:rsidRPr="00B86E63">
        <w:t xml:space="preserve"> на основании подписанных Актов </w:t>
      </w:r>
      <w:r w:rsidR="00E21100">
        <w:t>об оказании услуг по этапу</w:t>
      </w:r>
      <w:r w:rsidRPr="00B86E63">
        <w:t xml:space="preserve">, а также выставленных Исполнителем счетов, в </w:t>
      </w:r>
      <w:r w:rsidR="00E21100" w:rsidRPr="00B86E63">
        <w:t>течение 30</w:t>
      </w:r>
      <w:r w:rsidR="001402BF" w:rsidRPr="00B86E63">
        <w:t xml:space="preserve"> </w:t>
      </w:r>
      <w:r w:rsidRPr="00B86E63">
        <w:t>(</w:t>
      </w:r>
      <w:r w:rsidR="001402BF" w:rsidRPr="00B86E63">
        <w:t>тридцати</w:t>
      </w:r>
      <w:r w:rsidRPr="00B86E63">
        <w:t xml:space="preserve">) календарных дней с момента подписания Заказчиком Акта </w:t>
      </w:r>
      <w:r w:rsidR="00E21100">
        <w:t>об оказании услуг по этапу</w:t>
      </w:r>
      <w:r w:rsidRPr="00B86E63">
        <w:t>.</w:t>
      </w:r>
    </w:p>
    <w:p w:rsidR="00D23593" w:rsidRPr="00B86E63" w:rsidRDefault="00D23593" w:rsidP="00B86E63">
      <w:pPr>
        <w:ind w:firstLine="709"/>
        <w:jc w:val="both"/>
      </w:pPr>
    </w:p>
    <w:p w:rsidR="00615F7A" w:rsidRPr="00B86E63" w:rsidRDefault="00615F7A" w:rsidP="00B86E63">
      <w:pPr>
        <w:rPr>
          <w:b/>
        </w:rPr>
      </w:pPr>
      <w:r w:rsidRPr="00B86E63">
        <w:rPr>
          <w:rFonts w:eastAsia="Cambria"/>
          <w:b/>
        </w:rPr>
        <w:t xml:space="preserve">5. </w:t>
      </w:r>
      <w:r w:rsidRPr="00B86E63">
        <w:rPr>
          <w:b/>
        </w:rPr>
        <w:t>Требования к исполнител</w:t>
      </w:r>
      <w:r w:rsidR="00063FFE" w:rsidRPr="00B86E63">
        <w:rPr>
          <w:b/>
        </w:rPr>
        <w:t>ю</w:t>
      </w:r>
      <w:r w:rsidRPr="00B86E63">
        <w:rPr>
          <w:b/>
        </w:rPr>
        <w:t>:</w:t>
      </w:r>
    </w:p>
    <w:p w:rsidR="002138AE" w:rsidRDefault="002138AE" w:rsidP="00B86E63">
      <w:pPr>
        <w:jc w:val="both"/>
        <w:rPr>
          <w:rFonts w:eastAsia="Calibri"/>
          <w:b/>
          <w:lang w:eastAsia="en-US"/>
        </w:rPr>
      </w:pPr>
    </w:p>
    <w:p w:rsidR="00615F7A" w:rsidRPr="00B86E63" w:rsidRDefault="00615F7A" w:rsidP="00B86E63">
      <w:pPr>
        <w:jc w:val="both"/>
        <w:rPr>
          <w:b/>
        </w:rPr>
      </w:pPr>
      <w:r w:rsidRPr="00B86E63">
        <w:rPr>
          <w:rFonts w:eastAsia="Calibri"/>
          <w:b/>
          <w:lang w:eastAsia="en-US"/>
        </w:rPr>
        <w:t xml:space="preserve">5.1. </w:t>
      </w:r>
      <w:r w:rsidRPr="00B86E63">
        <w:rPr>
          <w:b/>
        </w:rPr>
        <w:t>Требования о наличии кадровых ресурсов и их квалификации</w:t>
      </w:r>
    </w:p>
    <w:p w:rsidR="00615F7A" w:rsidRPr="00B86E63" w:rsidRDefault="00615F7A" w:rsidP="002138AE">
      <w:pPr>
        <w:ind w:firstLine="709"/>
        <w:jc w:val="both"/>
      </w:pPr>
      <w:r w:rsidRPr="00B86E63">
        <w:t xml:space="preserve">5.1.1. Персонал Исполнителя должен иметь соответствующую профессиональную подготовку, теоретические знания и практический опыт, необходимые для оказания услуг. </w:t>
      </w:r>
      <w:r w:rsidR="00113BED" w:rsidRPr="00B86E63">
        <w:t>Штат сотрудников участника закупки должен составлять не менее 2-х человек.</w:t>
      </w:r>
    </w:p>
    <w:p w:rsidR="00F77D0F" w:rsidRPr="00B86E63" w:rsidRDefault="00F77D0F" w:rsidP="00B86E63">
      <w:pPr>
        <w:ind w:firstLine="284"/>
        <w:jc w:val="both"/>
      </w:pPr>
    </w:p>
    <w:p w:rsidR="00615F7A" w:rsidRPr="00B86E63" w:rsidRDefault="00615F7A" w:rsidP="00B86E63">
      <w:pPr>
        <w:jc w:val="both"/>
        <w:rPr>
          <w:rFonts w:eastAsia="Calibri"/>
          <w:b/>
          <w:lang w:eastAsia="en-US"/>
        </w:rPr>
      </w:pPr>
      <w:r w:rsidRPr="00B86E63">
        <w:rPr>
          <w:rFonts w:eastAsia="Calibri"/>
          <w:b/>
          <w:lang w:eastAsia="en-US"/>
        </w:rPr>
        <w:t>5.2. Требования о наличии материально-технических ресурсов</w:t>
      </w:r>
    </w:p>
    <w:p w:rsidR="00615F7A" w:rsidRPr="00B86E63" w:rsidRDefault="00615F7A" w:rsidP="00B86E63">
      <w:pPr>
        <w:jc w:val="both"/>
        <w:rPr>
          <w:rFonts w:eastAsia="Calibri"/>
          <w:lang w:eastAsia="en-US"/>
        </w:rPr>
      </w:pPr>
      <w:r w:rsidRPr="00B86E63">
        <w:rPr>
          <w:rFonts w:eastAsia="Calibri"/>
          <w:lang w:eastAsia="en-US"/>
        </w:rPr>
        <w:tab/>
      </w:r>
      <w:r w:rsidR="00113BED" w:rsidRPr="00B86E63">
        <w:rPr>
          <w:rFonts w:eastAsia="Calibri"/>
          <w:lang w:eastAsia="en-US"/>
        </w:rPr>
        <w:t>Исполнитель должен располагать всеми необходимыми материально-техническими ресурсами для б</w:t>
      </w:r>
      <w:r w:rsidR="00644892" w:rsidRPr="00B86E63">
        <w:rPr>
          <w:rFonts w:eastAsia="Calibri"/>
          <w:lang w:eastAsia="en-US"/>
        </w:rPr>
        <w:t>езусловного выполнения услуги.</w:t>
      </w:r>
      <w:r w:rsidR="00B45053" w:rsidRPr="00B86E63">
        <w:rPr>
          <w:rFonts w:eastAsia="Calibri"/>
          <w:lang w:eastAsia="en-US"/>
        </w:rPr>
        <w:t xml:space="preserve"> </w:t>
      </w:r>
    </w:p>
    <w:p w:rsidR="002138AE" w:rsidRDefault="002138AE" w:rsidP="00B86E63">
      <w:pPr>
        <w:jc w:val="both"/>
        <w:rPr>
          <w:b/>
        </w:rPr>
      </w:pPr>
    </w:p>
    <w:p w:rsidR="00615F7A" w:rsidRPr="00B86E63" w:rsidRDefault="00615F7A" w:rsidP="00B86E63">
      <w:pPr>
        <w:jc w:val="both"/>
        <w:rPr>
          <w:b/>
        </w:rPr>
      </w:pPr>
      <w:r w:rsidRPr="00B86E63">
        <w:rPr>
          <w:b/>
        </w:rPr>
        <w:t>5.3. Требования к измерительным приборам и инструментам</w:t>
      </w:r>
    </w:p>
    <w:p w:rsidR="00615F7A" w:rsidRPr="00B86E63" w:rsidRDefault="00615F7A" w:rsidP="00B86E63">
      <w:pPr>
        <w:jc w:val="both"/>
        <w:rPr>
          <w:rFonts w:eastAsia="Calibri"/>
          <w:lang w:eastAsia="en-US"/>
        </w:rPr>
      </w:pPr>
      <w:r w:rsidRPr="00B86E63">
        <w:rPr>
          <w:rFonts w:eastAsia="Calibri"/>
          <w:lang w:eastAsia="en-US"/>
        </w:rPr>
        <w:tab/>
        <w:t xml:space="preserve">Все средства измерения (приборы, инструменты, приспособления и т.п.), которые могут быть использованы при выполнении услуги, должны быть сертифицированы (внесены в Государственный реестр средств измерений), </w:t>
      </w:r>
      <w:proofErr w:type="spellStart"/>
      <w:r w:rsidRPr="00B86E63">
        <w:rPr>
          <w:rFonts w:eastAsia="Calibri"/>
          <w:lang w:eastAsia="en-US"/>
        </w:rPr>
        <w:t>поверены</w:t>
      </w:r>
      <w:proofErr w:type="spellEnd"/>
      <w:r w:rsidRPr="00B86E63">
        <w:rPr>
          <w:rFonts w:eastAsia="Calibri"/>
          <w:lang w:eastAsia="en-US"/>
        </w:rPr>
        <w:t xml:space="preserve"> или откалиброваны и допущены к применению на территории РФ.</w:t>
      </w:r>
    </w:p>
    <w:p w:rsidR="002138AE" w:rsidRDefault="002138AE">
      <w:pPr>
        <w:spacing w:after="200" w:line="276" w:lineRule="auto"/>
      </w:pPr>
      <w:r>
        <w:br w:type="page"/>
      </w:r>
    </w:p>
    <w:p w:rsidR="00D723FD" w:rsidRPr="00B86E63" w:rsidRDefault="004F533A" w:rsidP="00B86E63">
      <w:pPr>
        <w:jc w:val="right"/>
      </w:pPr>
      <w:r w:rsidRPr="00B86E63">
        <w:lastRenderedPageBreak/>
        <w:t>Приложение 1</w:t>
      </w:r>
    </w:p>
    <w:p w:rsidR="00A508D3" w:rsidRDefault="002138AE" w:rsidP="00A508D3">
      <w:pPr>
        <w:jc w:val="right"/>
      </w:pPr>
      <w:r>
        <w:t>к</w:t>
      </w:r>
      <w:r w:rsidR="000939CB" w:rsidRPr="00B86E63">
        <w:t xml:space="preserve"> Техническому заданию</w:t>
      </w:r>
      <w:r w:rsidR="00A508D3">
        <w:t xml:space="preserve"> к </w:t>
      </w:r>
      <w:r w:rsidR="00A508D3" w:rsidRPr="00C26BEA">
        <w:t xml:space="preserve">Договору № </w:t>
      </w:r>
      <w:r w:rsidR="00A508D3">
        <w:t>_____________</w:t>
      </w:r>
      <w:r w:rsidR="00A508D3" w:rsidRPr="00C26BEA">
        <w:t xml:space="preserve"> </w:t>
      </w:r>
      <w:r w:rsidR="00A508D3">
        <w:br/>
      </w:r>
      <w:r w:rsidR="00A508D3" w:rsidRPr="00C26BEA">
        <w:t>от «</w:t>
      </w:r>
      <w:r w:rsidR="00A508D3">
        <w:t>____</w:t>
      </w:r>
      <w:r w:rsidR="00A508D3" w:rsidRPr="00C26BEA">
        <w:t>»</w:t>
      </w:r>
      <w:r w:rsidR="00A508D3">
        <w:t xml:space="preserve"> ____________</w:t>
      </w:r>
      <w:r w:rsidR="00A508D3" w:rsidRPr="00C26BEA">
        <w:t>20</w:t>
      </w:r>
      <w:r w:rsidR="00A508D3">
        <w:t>1__ г.</w:t>
      </w:r>
    </w:p>
    <w:p w:rsidR="004F533A" w:rsidRPr="00B86E63" w:rsidRDefault="004F533A" w:rsidP="00B86E63">
      <w:pPr>
        <w:jc w:val="right"/>
      </w:pPr>
    </w:p>
    <w:p w:rsidR="00F124E1" w:rsidRPr="00F124E1" w:rsidRDefault="00F124E1" w:rsidP="00F124E1">
      <w:pPr>
        <w:jc w:val="center"/>
        <w:rPr>
          <w:b/>
          <w:lang w:eastAsia="en-US"/>
        </w:rPr>
      </w:pPr>
      <w:r w:rsidRPr="00F124E1">
        <w:rPr>
          <w:b/>
          <w:lang w:eastAsia="en-US"/>
        </w:rPr>
        <w:t>График оказания и стоимость услуг по этапам</w:t>
      </w:r>
    </w:p>
    <w:tbl>
      <w:tblPr>
        <w:tblpPr w:leftFromText="180" w:rightFromText="180" w:vertAnchor="page" w:horzAnchor="margin" w:tblpY="2769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5954"/>
        <w:gridCol w:w="1559"/>
        <w:gridCol w:w="1540"/>
      </w:tblGrid>
      <w:tr w:rsidR="00F124E1" w:rsidRPr="00F124E1" w:rsidTr="008669B0">
        <w:trPr>
          <w:trHeight w:val="3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4E1" w:rsidRPr="00F124E1" w:rsidRDefault="00F124E1" w:rsidP="00F124E1">
            <w:pPr>
              <w:ind w:left="160"/>
              <w:jc w:val="center"/>
              <w:rPr>
                <w:lang w:eastAsia="en-US"/>
              </w:rPr>
            </w:pPr>
            <w:r w:rsidRPr="00F124E1">
              <w:rPr>
                <w:lang w:eastAsia="en-US"/>
              </w:rPr>
              <w:t xml:space="preserve">№ </w:t>
            </w:r>
            <w:proofErr w:type="gramStart"/>
            <w:r w:rsidRPr="00F124E1">
              <w:rPr>
                <w:lang w:eastAsia="en-US"/>
              </w:rPr>
              <w:t>п</w:t>
            </w:r>
            <w:proofErr w:type="gramEnd"/>
            <w:r w:rsidRPr="00F124E1">
              <w:rPr>
                <w:lang w:eastAsia="en-US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4E1" w:rsidRPr="00F124E1" w:rsidRDefault="00F124E1" w:rsidP="00F124E1">
            <w:pPr>
              <w:ind w:left="1820"/>
              <w:jc w:val="center"/>
              <w:rPr>
                <w:lang w:eastAsia="en-US"/>
              </w:rPr>
            </w:pPr>
            <w:r w:rsidRPr="00F124E1">
              <w:rPr>
                <w:lang w:eastAsia="en-US"/>
              </w:rPr>
              <w:t>Этапы оказания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4E1" w:rsidRPr="00F124E1" w:rsidRDefault="00F124E1" w:rsidP="00F124E1">
            <w:pPr>
              <w:jc w:val="center"/>
              <w:rPr>
                <w:lang w:eastAsia="en-US"/>
              </w:rPr>
            </w:pPr>
            <w:r w:rsidRPr="00F124E1">
              <w:rPr>
                <w:lang w:eastAsia="en-US"/>
              </w:rPr>
              <w:t>Сроки оказания услуг</w:t>
            </w:r>
          </w:p>
          <w:p w:rsidR="00F124E1" w:rsidRPr="00F124E1" w:rsidRDefault="00F124E1" w:rsidP="00F124E1">
            <w:pPr>
              <w:jc w:val="center"/>
              <w:rPr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4E1" w:rsidRPr="00F124E1" w:rsidRDefault="00F124E1" w:rsidP="00F124E1">
            <w:pPr>
              <w:shd w:val="clear" w:color="auto" w:fill="FFFFFF"/>
              <w:ind w:left="55"/>
              <w:jc w:val="center"/>
              <w:rPr>
                <w:lang w:eastAsia="en-US"/>
              </w:rPr>
            </w:pPr>
            <w:r w:rsidRPr="00F124E1">
              <w:rPr>
                <w:lang w:eastAsia="en-US"/>
              </w:rPr>
              <w:t>Стоимость этапа, в т.ч. НДС (НДС не облагается)*</w:t>
            </w:r>
          </w:p>
        </w:tc>
      </w:tr>
      <w:tr w:rsidR="00F124E1" w:rsidRPr="00F124E1" w:rsidTr="008669B0">
        <w:trPr>
          <w:trHeight w:val="3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4E1" w:rsidRPr="00F124E1" w:rsidRDefault="00F124E1" w:rsidP="00F124E1">
            <w:pPr>
              <w:ind w:left="340"/>
              <w:jc w:val="center"/>
              <w:rPr>
                <w:lang w:eastAsia="en-US"/>
              </w:rPr>
            </w:pPr>
            <w:r w:rsidRPr="00F124E1">
              <w:rPr>
                <w:lang w:eastAsia="en-US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4E1" w:rsidRPr="00F124E1" w:rsidRDefault="00F124E1" w:rsidP="00F124E1">
            <w:pPr>
              <w:jc w:val="center"/>
              <w:rPr>
                <w:b/>
              </w:rPr>
            </w:pPr>
            <w:r w:rsidRPr="00F124E1">
              <w:rPr>
                <w:b/>
                <w:lang w:val="en-US"/>
              </w:rPr>
              <w:t>I</w:t>
            </w:r>
            <w:r w:rsidRPr="00F124E1">
              <w:rPr>
                <w:b/>
              </w:rPr>
              <w:t xml:space="preserve"> Этап:</w:t>
            </w:r>
          </w:p>
          <w:p w:rsidR="00F124E1" w:rsidRPr="00F124E1" w:rsidRDefault="00F124E1" w:rsidP="00F124E1">
            <w:pPr>
              <w:jc w:val="center"/>
            </w:pPr>
            <w:r w:rsidRPr="00F124E1">
              <w:t>- получение от Московско-Окского бассейнового водного управления Федерального агентства водных ресурсов согласования хозяйственной деятельности;</w:t>
            </w:r>
          </w:p>
          <w:p w:rsidR="00F124E1" w:rsidRPr="00F124E1" w:rsidRDefault="00F124E1" w:rsidP="00F124E1">
            <w:pPr>
              <w:jc w:val="center"/>
            </w:pPr>
            <w:r w:rsidRPr="00F124E1">
              <w:t>- получение сведений из государственного водного реестра;</w:t>
            </w:r>
          </w:p>
          <w:p w:rsidR="00F124E1" w:rsidRPr="00F124E1" w:rsidRDefault="00F124E1" w:rsidP="00F124E1">
            <w:pPr>
              <w:jc w:val="center"/>
            </w:pPr>
            <w:r w:rsidRPr="00F124E1">
              <w:t>- получение сведений о фоновых концентрациях показателей физико-химического состава воды и гидрологических характеристик водного объекта (ФГБУ «Центральное УГМС»);</w:t>
            </w:r>
          </w:p>
          <w:p w:rsidR="00F124E1" w:rsidRPr="00F124E1" w:rsidRDefault="00F124E1" w:rsidP="00F124E1">
            <w:pPr>
              <w:jc w:val="center"/>
            </w:pPr>
            <w:r w:rsidRPr="00F124E1">
              <w:t>- разработка отчета по гидрологическим изысканиям, гидрогеологическое обоснование сброса стоков (при необходимости);</w:t>
            </w:r>
          </w:p>
          <w:p w:rsidR="00F124E1" w:rsidRPr="00F124E1" w:rsidRDefault="00F124E1" w:rsidP="00F124E1">
            <w:pPr>
              <w:jc w:val="center"/>
            </w:pPr>
            <w:r w:rsidRPr="00F124E1">
              <w:t>- сбор исходных данных, проведение необходимых анализов и измерений по исходной воде и сточным водам (делает Заказчик- договор с лабораторией);</w:t>
            </w:r>
          </w:p>
          <w:p w:rsidR="00F124E1" w:rsidRPr="00F124E1" w:rsidRDefault="00F124E1" w:rsidP="00F124E1">
            <w:pPr>
              <w:jc w:val="center"/>
            </w:pPr>
            <w:r w:rsidRPr="00F124E1">
              <w:t xml:space="preserve">- получение </w:t>
            </w:r>
            <w:proofErr w:type="spellStart"/>
            <w:r w:rsidRPr="00F124E1">
              <w:t>рыбохозяйственной</w:t>
            </w:r>
            <w:proofErr w:type="spellEnd"/>
            <w:r w:rsidRPr="00F124E1">
              <w:t xml:space="preserve"> характеристики водного объекта (ФГБУ «</w:t>
            </w:r>
            <w:proofErr w:type="spellStart"/>
            <w:r w:rsidRPr="00F124E1">
              <w:t>Главрыбвод</w:t>
            </w:r>
            <w:proofErr w:type="spellEnd"/>
            <w:r w:rsidRPr="00F124E1">
              <w:t xml:space="preserve">» или </w:t>
            </w:r>
            <w:r w:rsidRPr="00F124E1">
              <w:rPr>
                <w:bCs/>
              </w:rPr>
              <w:t>ФГБНУ «ВНИИПРХ»</w:t>
            </w:r>
            <w:r w:rsidRPr="00F124E1">
              <w:t xml:space="preserve">), оценка воздействия по результатам </w:t>
            </w:r>
            <w:proofErr w:type="spellStart"/>
            <w:r w:rsidRPr="00F124E1">
              <w:t>рыбохозяйственной</w:t>
            </w:r>
            <w:proofErr w:type="spellEnd"/>
            <w:r w:rsidRPr="00F124E1">
              <w:t xml:space="preserve"> характеристики;</w:t>
            </w:r>
          </w:p>
          <w:p w:rsidR="00F124E1" w:rsidRPr="00F124E1" w:rsidRDefault="00F124E1" w:rsidP="00F124E1">
            <w:pPr>
              <w:jc w:val="center"/>
            </w:pPr>
            <w:r w:rsidRPr="00F124E1">
              <w:t>- определение оценки воздействия на водные биологические ресурсы и среду их обитания с расчетом прогнозируемого ущерба от хозяйственной деятельности (ФГБУ «</w:t>
            </w:r>
            <w:proofErr w:type="spellStart"/>
            <w:r w:rsidRPr="00F124E1">
              <w:t>Главрыбвод</w:t>
            </w:r>
            <w:proofErr w:type="spellEnd"/>
            <w:r w:rsidRPr="00F124E1">
              <w:t xml:space="preserve">» или </w:t>
            </w:r>
            <w:r w:rsidRPr="00F124E1">
              <w:rPr>
                <w:bCs/>
              </w:rPr>
              <w:t>ФГБНУ «ВНИИПРХ»</w:t>
            </w:r>
            <w:r w:rsidRPr="00F124E1">
              <w:t>);</w:t>
            </w:r>
          </w:p>
          <w:p w:rsidR="00F124E1" w:rsidRPr="00F124E1" w:rsidRDefault="00F124E1" w:rsidP="00F124E1">
            <w:pPr>
              <w:jc w:val="center"/>
            </w:pPr>
            <w:r w:rsidRPr="00F124E1">
              <w:t>- получение решения о предоставлении водного объекта в пользование для сброса сточных вод с очистных сооружений хозяйственно-бытовой канализации (</w:t>
            </w:r>
            <w:proofErr w:type="gramStart"/>
            <w:r w:rsidRPr="00F124E1">
              <w:t>БОС</w:t>
            </w:r>
            <w:proofErr w:type="gramEnd"/>
            <w:r w:rsidRPr="00F124E1">
              <w:t xml:space="preserve"> 5700 м3/</w:t>
            </w:r>
            <w:proofErr w:type="spellStart"/>
            <w:r w:rsidRPr="00F124E1">
              <w:t>сут</w:t>
            </w:r>
            <w:proofErr w:type="spellEnd"/>
            <w:r w:rsidRPr="00F124E1">
              <w:t>) и очистных сооружений поверхностного стока (ЛОС 11000 м3/</w:t>
            </w:r>
            <w:proofErr w:type="spellStart"/>
            <w:r w:rsidRPr="00F124E1">
              <w:t>сут</w:t>
            </w:r>
            <w:proofErr w:type="spellEnd"/>
            <w:r w:rsidRPr="00F124E1">
              <w:t>) индустриального парка «</w:t>
            </w:r>
            <w:proofErr w:type="spellStart"/>
            <w:r w:rsidRPr="00F124E1">
              <w:t>Есипово</w:t>
            </w:r>
            <w:proofErr w:type="spellEnd"/>
            <w:r w:rsidRPr="00F124E1">
              <w:t xml:space="preserve">», находящегося во II поясе зоны санитарной охраны </w:t>
            </w:r>
            <w:proofErr w:type="spellStart"/>
            <w:r w:rsidRPr="00F124E1">
              <w:t>Клязьминского</w:t>
            </w:r>
            <w:proofErr w:type="spellEnd"/>
            <w:r w:rsidRPr="00F124E1">
              <w:t xml:space="preserve"> водохранилища в Министерстве экологии и природопользования Московской области.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4E1" w:rsidRPr="00F124E1" w:rsidRDefault="00F124E1" w:rsidP="007E43A7">
            <w:pPr>
              <w:jc w:val="center"/>
            </w:pPr>
            <w:proofErr w:type="gramStart"/>
            <w:r w:rsidRPr="00F124E1">
              <w:t>С даты подписания</w:t>
            </w:r>
            <w:proofErr w:type="gramEnd"/>
            <w:r w:rsidRPr="00F124E1">
              <w:t xml:space="preserve"> договора по 3</w:t>
            </w:r>
            <w:r w:rsidR="007E43A7">
              <w:t>1</w:t>
            </w:r>
            <w:r w:rsidRPr="00F124E1">
              <w:t>.0</w:t>
            </w:r>
            <w:r w:rsidR="007E43A7">
              <w:t>7</w:t>
            </w:r>
            <w:r w:rsidRPr="00F124E1">
              <w:t>.2019г.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4E1" w:rsidRPr="00F124E1" w:rsidRDefault="00F124E1" w:rsidP="00F124E1">
            <w:pPr>
              <w:jc w:val="center"/>
            </w:pPr>
            <w:r w:rsidRPr="00F124E1">
              <w:t>40%**</w:t>
            </w:r>
          </w:p>
          <w:p w:rsidR="00F124E1" w:rsidRPr="00F124E1" w:rsidRDefault="00F124E1" w:rsidP="00F124E1">
            <w:pPr>
              <w:jc w:val="center"/>
            </w:pPr>
          </w:p>
        </w:tc>
      </w:tr>
      <w:tr w:rsidR="00F124E1" w:rsidRPr="00F124E1" w:rsidTr="008669B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4E1" w:rsidRPr="00F124E1" w:rsidRDefault="00F124E1" w:rsidP="00F124E1">
            <w:pPr>
              <w:ind w:left="340"/>
              <w:jc w:val="center"/>
              <w:rPr>
                <w:lang w:eastAsia="en-US"/>
              </w:rPr>
            </w:pPr>
            <w:r w:rsidRPr="00F124E1">
              <w:rPr>
                <w:lang w:val="en-US" w:eastAsia="en-US"/>
              </w:rPr>
              <w:t>2</w:t>
            </w:r>
            <w:r w:rsidRPr="00F124E1">
              <w:rPr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4E1" w:rsidRPr="00F124E1" w:rsidRDefault="00F124E1" w:rsidP="00F124E1">
            <w:pPr>
              <w:jc w:val="center"/>
              <w:rPr>
                <w:b/>
              </w:rPr>
            </w:pPr>
            <w:r w:rsidRPr="00F124E1">
              <w:rPr>
                <w:b/>
                <w:lang w:val="en-US"/>
              </w:rPr>
              <w:t>II</w:t>
            </w:r>
            <w:r w:rsidRPr="00F124E1">
              <w:rPr>
                <w:b/>
              </w:rPr>
              <w:t xml:space="preserve"> Этап:</w:t>
            </w:r>
          </w:p>
          <w:p w:rsidR="00F124E1" w:rsidRPr="00F124E1" w:rsidRDefault="00F124E1" w:rsidP="00F124E1">
            <w:pPr>
              <w:jc w:val="center"/>
            </w:pPr>
            <w:r w:rsidRPr="00F124E1">
              <w:t>- разработка проект</w:t>
            </w:r>
            <w:proofErr w:type="gramStart"/>
            <w:r w:rsidRPr="00F124E1">
              <w:t>а(</w:t>
            </w:r>
            <w:proofErr w:type="gramEnd"/>
            <w:r w:rsidRPr="00F124E1">
              <w:t>-</w:t>
            </w:r>
            <w:proofErr w:type="spellStart"/>
            <w:r w:rsidRPr="00F124E1">
              <w:t>ов</w:t>
            </w:r>
            <w:proofErr w:type="spellEnd"/>
            <w:r w:rsidRPr="00F124E1">
              <w:t>) нормативов допустимых сбросов веществ и микроорганизмов в водный объект с очистных сооружений хозяйственно-бытовой канализации (БОС 5700 м3/</w:t>
            </w:r>
            <w:proofErr w:type="spellStart"/>
            <w:r w:rsidRPr="00F124E1">
              <w:t>сут</w:t>
            </w:r>
            <w:proofErr w:type="spellEnd"/>
            <w:r w:rsidRPr="00F124E1">
              <w:t>) и очистных сооружений поверхностного стока (ЛОС 11000 м3/</w:t>
            </w:r>
            <w:proofErr w:type="spellStart"/>
            <w:r w:rsidRPr="00F124E1">
              <w:t>сут</w:t>
            </w:r>
            <w:proofErr w:type="spellEnd"/>
            <w:r w:rsidRPr="00F124E1">
              <w:t>) индустриального парка «</w:t>
            </w:r>
            <w:proofErr w:type="spellStart"/>
            <w:r w:rsidRPr="00F124E1">
              <w:t>Есипово</w:t>
            </w:r>
            <w:proofErr w:type="spellEnd"/>
            <w:r w:rsidRPr="00F124E1">
              <w:t>» (далее - проект НДС);</w:t>
            </w:r>
          </w:p>
          <w:p w:rsidR="00F124E1" w:rsidRPr="00F124E1" w:rsidRDefault="00F124E1" w:rsidP="00F124E1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F124E1">
              <w:t>- согласование проект</w:t>
            </w:r>
            <w:proofErr w:type="gramStart"/>
            <w:r w:rsidRPr="00F124E1">
              <w:t>а(</w:t>
            </w:r>
            <w:proofErr w:type="gramEnd"/>
            <w:r w:rsidRPr="00F124E1">
              <w:t>-</w:t>
            </w:r>
            <w:proofErr w:type="spellStart"/>
            <w:r w:rsidRPr="00F124E1">
              <w:t>ов</w:t>
            </w:r>
            <w:proofErr w:type="spellEnd"/>
            <w:r w:rsidRPr="00F124E1">
              <w:t xml:space="preserve">) НДС </w:t>
            </w:r>
            <w:r w:rsidRPr="00F124E1">
              <w:rPr>
                <w:lang w:val="en-US"/>
              </w:rPr>
              <w:t>c</w:t>
            </w:r>
            <w:r w:rsidRPr="00F124E1">
              <w:t xml:space="preserve"> соответствующими территориальными органами (при необходимости): Росгидромета, </w:t>
            </w:r>
            <w:proofErr w:type="spellStart"/>
            <w:r w:rsidRPr="00F124E1">
              <w:t>Роспотребнадзора</w:t>
            </w:r>
            <w:proofErr w:type="spellEnd"/>
            <w:r w:rsidRPr="00F124E1">
              <w:t xml:space="preserve">, </w:t>
            </w:r>
            <w:proofErr w:type="spellStart"/>
            <w:r w:rsidRPr="00F124E1">
              <w:t>Росрыболовства</w:t>
            </w:r>
            <w:proofErr w:type="spellEnd"/>
            <w:r w:rsidRPr="00F124E1">
              <w:t xml:space="preserve"> и </w:t>
            </w:r>
            <w:proofErr w:type="spellStart"/>
            <w:r w:rsidRPr="00F124E1">
              <w:t>Росприроднадзора</w:t>
            </w:r>
            <w:proofErr w:type="spellEnd"/>
            <w:r w:rsidRPr="00F124E1">
              <w:t>;</w:t>
            </w:r>
          </w:p>
          <w:p w:rsidR="00F124E1" w:rsidRPr="00F124E1" w:rsidRDefault="00F124E1" w:rsidP="00F124E1">
            <w:pPr>
              <w:jc w:val="center"/>
            </w:pPr>
            <w:r w:rsidRPr="00F124E1">
              <w:lastRenderedPageBreak/>
              <w:t xml:space="preserve">- получение экспертного заключения территориального органа </w:t>
            </w:r>
            <w:proofErr w:type="spellStart"/>
            <w:r w:rsidRPr="00F124E1">
              <w:t>Роспотребнадзора</w:t>
            </w:r>
            <w:proofErr w:type="spellEnd"/>
            <w:r w:rsidRPr="00F124E1">
              <w:t xml:space="preserve"> (при необходимости);</w:t>
            </w:r>
          </w:p>
          <w:p w:rsidR="00F124E1" w:rsidRPr="00F124E1" w:rsidRDefault="00F124E1" w:rsidP="00F124E1">
            <w:pPr>
              <w:jc w:val="center"/>
            </w:pPr>
            <w:r w:rsidRPr="00F124E1">
              <w:t>- получение приказ</w:t>
            </w:r>
            <w:proofErr w:type="gramStart"/>
            <w:r w:rsidRPr="00F124E1">
              <w:t>а(</w:t>
            </w:r>
            <w:proofErr w:type="gramEnd"/>
            <w:r w:rsidRPr="00F124E1">
              <w:t>-</w:t>
            </w:r>
            <w:proofErr w:type="spellStart"/>
            <w:r w:rsidRPr="00F124E1">
              <w:t>ов</w:t>
            </w:r>
            <w:proofErr w:type="spellEnd"/>
            <w:r w:rsidRPr="00F124E1">
              <w:t>) об утверждении нормативов допустимых сбросов веществ и микроорганизмов в водный объект с очистных сооружений хозяйственно-бытовой канализации (БОС 5700 м3/</w:t>
            </w:r>
            <w:proofErr w:type="spellStart"/>
            <w:r w:rsidRPr="00F124E1">
              <w:t>сут</w:t>
            </w:r>
            <w:proofErr w:type="spellEnd"/>
            <w:r w:rsidRPr="00F124E1">
              <w:t>) и очистных сооружений поверхностного стока (ЛОС 11000 м3/</w:t>
            </w:r>
            <w:proofErr w:type="spellStart"/>
            <w:r w:rsidRPr="00F124E1">
              <w:t>сут</w:t>
            </w:r>
            <w:proofErr w:type="spellEnd"/>
            <w:r w:rsidRPr="00F124E1">
              <w:t>) индустриального парка «</w:t>
            </w:r>
            <w:proofErr w:type="spellStart"/>
            <w:r w:rsidRPr="00F124E1">
              <w:t>Есипово</w:t>
            </w:r>
            <w:proofErr w:type="spellEnd"/>
            <w:r w:rsidRPr="00F124E1">
              <w:t>» (территориальный орган Федерального агентства водных ресурсов)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4E1" w:rsidRPr="00F124E1" w:rsidRDefault="00F124E1" w:rsidP="00F124E1">
            <w:pPr>
              <w:jc w:val="center"/>
            </w:pPr>
            <w:r w:rsidRPr="00F124E1">
              <w:lastRenderedPageBreak/>
              <w:t xml:space="preserve">С даты подписания договора </w:t>
            </w:r>
            <w:proofErr w:type="gramStart"/>
            <w:r w:rsidRPr="00F124E1">
              <w:t>по</w:t>
            </w:r>
            <w:proofErr w:type="gramEnd"/>
          </w:p>
          <w:p w:rsidR="00F124E1" w:rsidRPr="00F124E1" w:rsidRDefault="00F124E1" w:rsidP="00F124E1">
            <w:pPr>
              <w:jc w:val="center"/>
            </w:pPr>
            <w:r w:rsidRPr="00F124E1">
              <w:t>3</w:t>
            </w:r>
            <w:r w:rsidR="007E43A7">
              <w:t>0</w:t>
            </w:r>
            <w:r w:rsidRPr="00F124E1">
              <w:t>.0</w:t>
            </w:r>
            <w:r w:rsidR="007E43A7">
              <w:t>9</w:t>
            </w:r>
            <w:r w:rsidRPr="00F124E1">
              <w:t>.2019г.</w:t>
            </w:r>
          </w:p>
          <w:p w:rsidR="00F124E1" w:rsidRPr="00F124E1" w:rsidRDefault="00F124E1" w:rsidP="00F124E1">
            <w:pPr>
              <w:jc w:val="center"/>
            </w:pPr>
          </w:p>
          <w:p w:rsidR="00F124E1" w:rsidRPr="00F124E1" w:rsidRDefault="00F124E1" w:rsidP="00F124E1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4E1" w:rsidRPr="00F124E1" w:rsidRDefault="00F124E1" w:rsidP="00F124E1">
            <w:pPr>
              <w:jc w:val="center"/>
            </w:pPr>
            <w:r w:rsidRPr="00F124E1">
              <w:t>30%**</w:t>
            </w:r>
          </w:p>
          <w:p w:rsidR="00F124E1" w:rsidRPr="00F124E1" w:rsidRDefault="00F124E1" w:rsidP="00F124E1">
            <w:pPr>
              <w:jc w:val="center"/>
            </w:pPr>
          </w:p>
          <w:p w:rsidR="00F124E1" w:rsidRPr="00F124E1" w:rsidRDefault="00F124E1" w:rsidP="00F124E1">
            <w:pPr>
              <w:jc w:val="center"/>
            </w:pPr>
          </w:p>
        </w:tc>
      </w:tr>
      <w:tr w:rsidR="00F124E1" w:rsidRPr="00F124E1" w:rsidTr="008669B0">
        <w:trPr>
          <w:trHeight w:val="30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4E1" w:rsidRPr="00F124E1" w:rsidRDefault="00F124E1" w:rsidP="00F124E1">
            <w:pPr>
              <w:ind w:left="340"/>
              <w:jc w:val="center"/>
              <w:rPr>
                <w:lang w:eastAsia="en-US"/>
              </w:rPr>
            </w:pPr>
            <w:r w:rsidRPr="00F124E1">
              <w:rPr>
                <w:lang w:val="en-US" w:eastAsia="en-US"/>
              </w:rPr>
              <w:lastRenderedPageBreak/>
              <w:t>3</w:t>
            </w:r>
            <w:r w:rsidRPr="00F124E1">
              <w:rPr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4E1" w:rsidRPr="00F124E1" w:rsidRDefault="00F124E1" w:rsidP="00F124E1">
            <w:pPr>
              <w:jc w:val="center"/>
              <w:rPr>
                <w:b/>
              </w:rPr>
            </w:pPr>
            <w:r w:rsidRPr="00F124E1">
              <w:rPr>
                <w:b/>
                <w:lang w:val="en-US"/>
              </w:rPr>
              <w:t>III</w:t>
            </w:r>
            <w:r w:rsidRPr="00F124E1">
              <w:rPr>
                <w:b/>
              </w:rPr>
              <w:t xml:space="preserve"> Этап:</w:t>
            </w:r>
          </w:p>
          <w:p w:rsidR="00F124E1" w:rsidRPr="00F124E1" w:rsidRDefault="00F124E1" w:rsidP="00F124E1">
            <w:pPr>
              <w:jc w:val="center"/>
            </w:pPr>
            <w:r w:rsidRPr="00F124E1">
              <w:t>- получение Разрешения на сброс загрязняющих веществ в водный объект с очистных сооружений хозяйственно-бытовой канализации (БОС 5700 м3/</w:t>
            </w:r>
            <w:proofErr w:type="spellStart"/>
            <w:r w:rsidRPr="00F124E1">
              <w:t>сут</w:t>
            </w:r>
            <w:proofErr w:type="spellEnd"/>
            <w:r w:rsidRPr="00F124E1">
              <w:t>) и очистных сооружений поверхностного стока (ЛОС 11000 м3/</w:t>
            </w:r>
            <w:proofErr w:type="spellStart"/>
            <w:r w:rsidRPr="00F124E1">
              <w:t>сут</w:t>
            </w:r>
            <w:proofErr w:type="spellEnd"/>
            <w:r w:rsidRPr="00F124E1">
              <w:t>) индустриального парка «</w:t>
            </w:r>
            <w:proofErr w:type="spellStart"/>
            <w:r w:rsidRPr="00F124E1">
              <w:t>Есипово</w:t>
            </w:r>
            <w:proofErr w:type="spellEnd"/>
            <w:r w:rsidRPr="00F124E1">
              <w:t xml:space="preserve">» (территориальный орган </w:t>
            </w:r>
            <w:proofErr w:type="spellStart"/>
            <w:r w:rsidRPr="00F124E1">
              <w:t>Росприроднадзора</w:t>
            </w:r>
            <w:proofErr w:type="spellEnd"/>
            <w:r w:rsidRPr="00F124E1">
              <w:t>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4E1" w:rsidRPr="00F124E1" w:rsidRDefault="00F124E1" w:rsidP="00F124E1">
            <w:pPr>
              <w:jc w:val="center"/>
            </w:pPr>
            <w:r w:rsidRPr="00F124E1">
              <w:t xml:space="preserve">С даты подписания договора </w:t>
            </w:r>
            <w:proofErr w:type="gramStart"/>
            <w:r w:rsidRPr="00F124E1">
              <w:t>по</w:t>
            </w:r>
            <w:proofErr w:type="gramEnd"/>
          </w:p>
          <w:p w:rsidR="00F124E1" w:rsidRPr="00F124E1" w:rsidRDefault="00F124E1" w:rsidP="00F124E1">
            <w:pPr>
              <w:jc w:val="center"/>
            </w:pPr>
            <w:r w:rsidRPr="00F124E1">
              <w:t>3</w:t>
            </w:r>
            <w:r w:rsidR="007E43A7">
              <w:t>1</w:t>
            </w:r>
            <w:r w:rsidRPr="00F124E1">
              <w:t>.</w:t>
            </w:r>
            <w:r w:rsidR="007E43A7">
              <w:t>10</w:t>
            </w:r>
            <w:r w:rsidRPr="00F124E1">
              <w:t>.2019г.</w:t>
            </w:r>
          </w:p>
          <w:p w:rsidR="00F124E1" w:rsidRPr="00F124E1" w:rsidRDefault="00F124E1" w:rsidP="00F124E1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4E1" w:rsidRPr="00F124E1" w:rsidRDefault="00F124E1" w:rsidP="00F124E1">
            <w:pPr>
              <w:jc w:val="center"/>
            </w:pPr>
            <w:r w:rsidRPr="00F124E1">
              <w:t>30%**</w:t>
            </w:r>
          </w:p>
          <w:p w:rsidR="00F124E1" w:rsidRPr="00F124E1" w:rsidRDefault="00F124E1" w:rsidP="00F124E1">
            <w:pPr>
              <w:jc w:val="center"/>
            </w:pPr>
          </w:p>
          <w:p w:rsidR="00F124E1" w:rsidRPr="00F124E1" w:rsidRDefault="00F124E1" w:rsidP="00F124E1">
            <w:pPr>
              <w:ind w:left="65"/>
              <w:jc w:val="center"/>
            </w:pPr>
          </w:p>
        </w:tc>
      </w:tr>
      <w:tr w:rsidR="00F124E1" w:rsidRPr="00F124E1" w:rsidTr="008669B0">
        <w:trPr>
          <w:trHeight w:val="31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4E1" w:rsidRPr="00F124E1" w:rsidRDefault="00F124E1" w:rsidP="00F124E1">
            <w:pPr>
              <w:ind w:left="340"/>
              <w:jc w:val="center"/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4E1" w:rsidRPr="00F124E1" w:rsidRDefault="00F124E1" w:rsidP="00F124E1">
            <w:pPr>
              <w:ind w:left="120" w:hanging="51"/>
              <w:jc w:val="center"/>
              <w:rPr>
                <w:lang w:eastAsia="en-US"/>
              </w:rPr>
            </w:pPr>
            <w:r w:rsidRPr="00F124E1">
              <w:rPr>
                <w:lang w:eastAsia="en-US"/>
              </w:rPr>
              <w:t>ИТОГО*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4E1" w:rsidRPr="00F124E1" w:rsidRDefault="00F124E1" w:rsidP="00F124E1">
            <w:pPr>
              <w:jc w:val="center"/>
              <w:rPr>
                <w:b/>
              </w:rPr>
            </w:pPr>
          </w:p>
        </w:tc>
      </w:tr>
    </w:tbl>
    <w:p w:rsidR="00F124E1" w:rsidRPr="00F124E1" w:rsidRDefault="00F124E1" w:rsidP="00F124E1">
      <w:pPr>
        <w:jc w:val="both"/>
        <w:rPr>
          <w:lang w:eastAsia="en-US"/>
        </w:rPr>
      </w:pPr>
      <w:r w:rsidRPr="00F124E1">
        <w:rPr>
          <w:lang w:eastAsia="en-US"/>
        </w:rPr>
        <w:tab/>
      </w:r>
    </w:p>
    <w:p w:rsidR="00F124E1" w:rsidRPr="00F124E1" w:rsidRDefault="00F124E1" w:rsidP="00F124E1"/>
    <w:p w:rsidR="00F124E1" w:rsidRPr="00F124E1" w:rsidRDefault="00F124E1" w:rsidP="00F124E1">
      <w:pPr>
        <w:ind w:left="20" w:right="-3"/>
        <w:rPr>
          <w:lang w:eastAsia="en-US"/>
        </w:rPr>
      </w:pPr>
      <w:r w:rsidRPr="00F124E1">
        <w:rPr>
          <w:lang w:eastAsia="en-US"/>
        </w:rPr>
        <w:t>Стоимость услуг составляет</w:t>
      </w:r>
      <w:proofErr w:type="gramStart"/>
      <w:r w:rsidRPr="00F124E1">
        <w:rPr>
          <w:lang w:eastAsia="en-US"/>
        </w:rPr>
        <w:t>: _______________ (_______________) ____________, _____________ (</w:t>
      </w:r>
      <w:proofErr w:type="gramEnd"/>
      <w:r w:rsidRPr="00F124E1">
        <w:rPr>
          <w:lang w:eastAsia="en-US"/>
        </w:rPr>
        <w:t>указать: в том числе НДС _______________ (_______________) ____________ либо НДС не облагается на основании _________________________________________).</w:t>
      </w:r>
    </w:p>
    <w:p w:rsidR="00F124E1" w:rsidRPr="00F124E1" w:rsidRDefault="00F124E1" w:rsidP="00F124E1">
      <w:pPr>
        <w:ind w:left="20" w:right="-3"/>
        <w:rPr>
          <w:lang w:eastAsia="en-US"/>
        </w:rPr>
      </w:pPr>
      <w:r w:rsidRPr="00F124E1">
        <w:rPr>
          <w:lang w:eastAsia="en-US"/>
        </w:rPr>
        <w:t>*Заполняется Заказчиком по результатам открытого конкурса, на основании заявки участника, признанной победителем, путём пропорционального деления общей стоимости услуг, указанной в такой заявке.</w:t>
      </w:r>
    </w:p>
    <w:p w:rsidR="00F124E1" w:rsidRPr="00F124E1" w:rsidRDefault="00F124E1" w:rsidP="00F124E1">
      <w:pPr>
        <w:ind w:left="20" w:right="-3"/>
        <w:rPr>
          <w:lang w:eastAsia="en-US"/>
        </w:rPr>
      </w:pPr>
      <w:r w:rsidRPr="00F124E1">
        <w:rPr>
          <w:lang w:eastAsia="en-US"/>
        </w:rPr>
        <w:t>** Предварительная стоимость этапа в процентах от НМЦ, при заключении договора, Заказчиком будет указана стоимость в рублёвом эквиваленте.</w:t>
      </w:r>
    </w:p>
    <w:p w:rsidR="00F124E1" w:rsidRPr="00F124E1" w:rsidRDefault="00F124E1" w:rsidP="00F124E1">
      <w:pPr>
        <w:jc w:val="both"/>
        <w:rPr>
          <w:b/>
        </w:rPr>
      </w:pPr>
    </w:p>
    <w:p w:rsidR="004C5F0B" w:rsidRPr="00B86E63" w:rsidRDefault="004C5F0B" w:rsidP="00B86E63">
      <w:pPr>
        <w:jc w:val="both"/>
        <w:rPr>
          <w:b/>
        </w:rPr>
      </w:pPr>
    </w:p>
    <w:sectPr w:rsidR="004C5F0B" w:rsidRPr="00B86E63" w:rsidSect="00C1733D">
      <w:footerReference w:type="default" r:id="rId8"/>
      <w:footerReference w:type="first" r:id="rId9"/>
      <w:pgSz w:w="11905" w:h="16837"/>
      <w:pgMar w:top="1134" w:right="567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315" w:rsidRDefault="00374315">
      <w:r>
        <w:separator/>
      </w:r>
    </w:p>
  </w:endnote>
  <w:endnote w:type="continuationSeparator" w:id="0">
    <w:p w:rsidR="00374315" w:rsidRDefault="00374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354837"/>
      <w:docPartObj>
        <w:docPartGallery w:val="Page Numbers (Bottom of Page)"/>
        <w:docPartUnique/>
      </w:docPartObj>
    </w:sdtPr>
    <w:sdtContent>
      <w:p w:rsidR="00997511" w:rsidRDefault="00B33859">
        <w:pPr>
          <w:pStyle w:val="a3"/>
          <w:jc w:val="center"/>
        </w:pPr>
        <w:r>
          <w:fldChar w:fldCharType="begin"/>
        </w:r>
        <w:r w:rsidR="00997511">
          <w:instrText>PAGE   \* MERGEFORMAT</w:instrText>
        </w:r>
        <w:r>
          <w:fldChar w:fldCharType="separate"/>
        </w:r>
        <w:r w:rsidR="00A518BD" w:rsidRPr="00A518BD">
          <w:rPr>
            <w:noProof/>
            <w:lang w:val="ru-RU"/>
          </w:rPr>
          <w:t>1</w:t>
        </w:r>
        <w:r>
          <w:fldChar w:fldCharType="end"/>
        </w:r>
      </w:p>
    </w:sdtContent>
  </w:sdt>
  <w:p w:rsidR="008D79AD" w:rsidRPr="004C0804" w:rsidRDefault="00374315" w:rsidP="000025CC">
    <w:pPr>
      <w:pStyle w:val="a3"/>
      <w:jc w:val="right"/>
      <w:rPr>
        <w:rFonts w:ascii="Arial" w:hAnsi="Arial" w:cs="Arial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1371528"/>
      <w:docPartObj>
        <w:docPartGallery w:val="Page Numbers (Bottom of Page)"/>
        <w:docPartUnique/>
      </w:docPartObj>
    </w:sdtPr>
    <w:sdtContent>
      <w:p w:rsidR="00997511" w:rsidRDefault="00B33859">
        <w:pPr>
          <w:pStyle w:val="a3"/>
          <w:jc w:val="center"/>
        </w:pPr>
        <w:r>
          <w:fldChar w:fldCharType="begin"/>
        </w:r>
        <w:r w:rsidR="00997511">
          <w:instrText>PAGE   \* MERGEFORMAT</w:instrText>
        </w:r>
        <w:r>
          <w:fldChar w:fldCharType="separate"/>
        </w:r>
        <w:r w:rsidR="005271CC" w:rsidRPr="005271CC">
          <w:rPr>
            <w:noProof/>
            <w:lang w:val="ru-RU"/>
          </w:rPr>
          <w:t>9</w:t>
        </w:r>
        <w:r>
          <w:fldChar w:fldCharType="end"/>
        </w:r>
      </w:p>
    </w:sdtContent>
  </w:sdt>
  <w:p w:rsidR="00997511" w:rsidRDefault="0099751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315" w:rsidRDefault="00374315">
      <w:r>
        <w:separator/>
      </w:r>
    </w:p>
  </w:footnote>
  <w:footnote w:type="continuationSeparator" w:id="0">
    <w:p w:rsidR="00374315" w:rsidRDefault="003743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56E28"/>
    <w:multiLevelType w:val="multilevel"/>
    <w:tmpl w:val="7B24ACA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>
    <w:nsid w:val="187E4DD0"/>
    <w:multiLevelType w:val="hybridMultilevel"/>
    <w:tmpl w:val="45E4A95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D83149"/>
    <w:multiLevelType w:val="hybridMultilevel"/>
    <w:tmpl w:val="2AB23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B673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8675B1"/>
    <w:multiLevelType w:val="hybridMultilevel"/>
    <w:tmpl w:val="B0F65BB6"/>
    <w:lvl w:ilvl="0" w:tplc="58AAE2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47D47"/>
    <w:multiLevelType w:val="hybridMultilevel"/>
    <w:tmpl w:val="56F43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B1928"/>
    <w:multiLevelType w:val="hybridMultilevel"/>
    <w:tmpl w:val="AB30E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C6906"/>
    <w:multiLevelType w:val="multilevel"/>
    <w:tmpl w:val="B91C0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2.%2."/>
      <w:lvlJc w:val="left"/>
      <w:pPr>
        <w:ind w:left="0" w:firstLine="360"/>
      </w:pPr>
      <w:rPr>
        <w:rFonts w:hint="default"/>
        <w:b/>
        <w:color w:val="auto"/>
      </w:rPr>
    </w:lvl>
    <w:lvl w:ilvl="2">
      <w:start w:val="1"/>
      <w:numFmt w:val="decimal"/>
      <w:isLgl/>
      <w:suff w:val="space"/>
      <w:lvlText w:val="3.8.%3."/>
      <w:lvlJc w:val="left"/>
      <w:pPr>
        <w:ind w:left="0" w:firstLine="68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64BC4FC0"/>
    <w:multiLevelType w:val="multilevel"/>
    <w:tmpl w:val="D28E1F8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360"/>
      </w:pPr>
      <w:rPr>
        <w:rFonts w:hint="default"/>
        <w:b/>
        <w:color w:val="auto"/>
      </w:rPr>
    </w:lvl>
    <w:lvl w:ilvl="2">
      <w:start w:val="1"/>
      <w:numFmt w:val="decimal"/>
      <w:isLgl/>
      <w:suff w:val="space"/>
      <w:lvlText w:val="%1.5.%3."/>
      <w:lvlJc w:val="left"/>
      <w:pPr>
        <w:ind w:left="0" w:firstLine="68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66F460CD"/>
    <w:multiLevelType w:val="multilevel"/>
    <w:tmpl w:val="C1682F1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1462F9"/>
    <w:multiLevelType w:val="hybridMultilevel"/>
    <w:tmpl w:val="1D2A1D54"/>
    <w:lvl w:ilvl="0" w:tplc="EB5A589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A232EA"/>
    <w:multiLevelType w:val="hybridMultilevel"/>
    <w:tmpl w:val="19E4C71A"/>
    <w:lvl w:ilvl="0" w:tplc="08A872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EB1468"/>
    <w:multiLevelType w:val="multilevel"/>
    <w:tmpl w:val="1B10AA1E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6D8254CD"/>
    <w:multiLevelType w:val="multilevel"/>
    <w:tmpl w:val="C0B8E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2.%2."/>
      <w:lvlJc w:val="left"/>
      <w:pPr>
        <w:ind w:left="0" w:firstLine="360"/>
      </w:pPr>
      <w:rPr>
        <w:rFonts w:hint="default"/>
        <w:b/>
        <w:color w:val="auto"/>
      </w:rPr>
    </w:lvl>
    <w:lvl w:ilvl="2">
      <w:start w:val="1"/>
      <w:numFmt w:val="decimal"/>
      <w:isLgl/>
      <w:suff w:val="space"/>
      <w:lvlText w:val="3.9.%3."/>
      <w:lvlJc w:val="left"/>
      <w:pPr>
        <w:ind w:left="-113" w:firstLine="68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>
    <w:nsid w:val="76671215"/>
    <w:multiLevelType w:val="hybridMultilevel"/>
    <w:tmpl w:val="5772169A"/>
    <w:lvl w:ilvl="0" w:tplc="8DACA13E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1"/>
  </w:num>
  <w:num w:numId="5">
    <w:abstractNumId w:val="12"/>
  </w:num>
  <w:num w:numId="6">
    <w:abstractNumId w:val="8"/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0"/>
  </w:num>
  <w:num w:numId="11">
    <w:abstractNumId w:val="1"/>
  </w:num>
  <w:num w:numId="12">
    <w:abstractNumId w:val="3"/>
  </w:num>
  <w:num w:numId="13">
    <w:abstractNumId w:val="1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15F7A"/>
    <w:rsid w:val="0004113E"/>
    <w:rsid w:val="00044E82"/>
    <w:rsid w:val="00063FFE"/>
    <w:rsid w:val="0008333B"/>
    <w:rsid w:val="000862F5"/>
    <w:rsid w:val="0009309E"/>
    <w:rsid w:val="00093816"/>
    <w:rsid w:val="000939CB"/>
    <w:rsid w:val="00094756"/>
    <w:rsid w:val="000C3AA8"/>
    <w:rsid w:val="000E269A"/>
    <w:rsid w:val="000F13EC"/>
    <w:rsid w:val="000F14E0"/>
    <w:rsid w:val="000F2362"/>
    <w:rsid w:val="00113BED"/>
    <w:rsid w:val="0011465A"/>
    <w:rsid w:val="001402BF"/>
    <w:rsid w:val="00144B6A"/>
    <w:rsid w:val="0014604F"/>
    <w:rsid w:val="00183FAC"/>
    <w:rsid w:val="001A63BA"/>
    <w:rsid w:val="001A7BA0"/>
    <w:rsid w:val="001B4274"/>
    <w:rsid w:val="001C5B7D"/>
    <w:rsid w:val="001E0ABE"/>
    <w:rsid w:val="00203045"/>
    <w:rsid w:val="00211D23"/>
    <w:rsid w:val="00213811"/>
    <w:rsid w:val="002138AE"/>
    <w:rsid w:val="00215842"/>
    <w:rsid w:val="0021683B"/>
    <w:rsid w:val="00222798"/>
    <w:rsid w:val="00222836"/>
    <w:rsid w:val="0023591E"/>
    <w:rsid w:val="00250FC4"/>
    <w:rsid w:val="00255024"/>
    <w:rsid w:val="00262861"/>
    <w:rsid w:val="00274C29"/>
    <w:rsid w:val="002A26AE"/>
    <w:rsid w:val="002B21D5"/>
    <w:rsid w:val="002D45F5"/>
    <w:rsid w:val="00303876"/>
    <w:rsid w:val="003225F2"/>
    <w:rsid w:val="00374315"/>
    <w:rsid w:val="0037735B"/>
    <w:rsid w:val="003A6143"/>
    <w:rsid w:val="003A7BDE"/>
    <w:rsid w:val="003B333B"/>
    <w:rsid w:val="003B5426"/>
    <w:rsid w:val="003B5A1D"/>
    <w:rsid w:val="003E568B"/>
    <w:rsid w:val="003E69DD"/>
    <w:rsid w:val="003F7F6D"/>
    <w:rsid w:val="00407F4E"/>
    <w:rsid w:val="00415E37"/>
    <w:rsid w:val="004412F0"/>
    <w:rsid w:val="004545DA"/>
    <w:rsid w:val="00473917"/>
    <w:rsid w:val="004769AF"/>
    <w:rsid w:val="00490574"/>
    <w:rsid w:val="004A7C2C"/>
    <w:rsid w:val="004B7DA1"/>
    <w:rsid w:val="004C5F0B"/>
    <w:rsid w:val="004D4D6C"/>
    <w:rsid w:val="004E1CAF"/>
    <w:rsid w:val="004F533A"/>
    <w:rsid w:val="005006EF"/>
    <w:rsid w:val="005105C3"/>
    <w:rsid w:val="00524C1B"/>
    <w:rsid w:val="005271CC"/>
    <w:rsid w:val="00532171"/>
    <w:rsid w:val="0053368C"/>
    <w:rsid w:val="00566515"/>
    <w:rsid w:val="005A62ED"/>
    <w:rsid w:val="005D08E4"/>
    <w:rsid w:val="005F36FE"/>
    <w:rsid w:val="005F6082"/>
    <w:rsid w:val="006039A5"/>
    <w:rsid w:val="00615F7A"/>
    <w:rsid w:val="00623248"/>
    <w:rsid w:val="00644892"/>
    <w:rsid w:val="00647327"/>
    <w:rsid w:val="00667AAC"/>
    <w:rsid w:val="006B7AF7"/>
    <w:rsid w:val="006C1D22"/>
    <w:rsid w:val="006D4B45"/>
    <w:rsid w:val="006F1E63"/>
    <w:rsid w:val="006F2284"/>
    <w:rsid w:val="00713960"/>
    <w:rsid w:val="0073086E"/>
    <w:rsid w:val="00794372"/>
    <w:rsid w:val="007B0B15"/>
    <w:rsid w:val="007C3DE2"/>
    <w:rsid w:val="007E43A7"/>
    <w:rsid w:val="007E77C9"/>
    <w:rsid w:val="008131E8"/>
    <w:rsid w:val="00850BA5"/>
    <w:rsid w:val="008A5C81"/>
    <w:rsid w:val="008C3459"/>
    <w:rsid w:val="008E43FE"/>
    <w:rsid w:val="008F2BA3"/>
    <w:rsid w:val="008F7999"/>
    <w:rsid w:val="00930FA5"/>
    <w:rsid w:val="0095033A"/>
    <w:rsid w:val="00956924"/>
    <w:rsid w:val="00966B29"/>
    <w:rsid w:val="00976CE7"/>
    <w:rsid w:val="00997511"/>
    <w:rsid w:val="009F24FD"/>
    <w:rsid w:val="00A15239"/>
    <w:rsid w:val="00A443A7"/>
    <w:rsid w:val="00A508D3"/>
    <w:rsid w:val="00A518BD"/>
    <w:rsid w:val="00A67F43"/>
    <w:rsid w:val="00A71559"/>
    <w:rsid w:val="00A80806"/>
    <w:rsid w:val="00A91A04"/>
    <w:rsid w:val="00A92354"/>
    <w:rsid w:val="00A92D73"/>
    <w:rsid w:val="00AA36EC"/>
    <w:rsid w:val="00AB077B"/>
    <w:rsid w:val="00AB5C83"/>
    <w:rsid w:val="00AD63E3"/>
    <w:rsid w:val="00AE23D0"/>
    <w:rsid w:val="00AE5074"/>
    <w:rsid w:val="00AF2492"/>
    <w:rsid w:val="00B14EA0"/>
    <w:rsid w:val="00B33859"/>
    <w:rsid w:val="00B45053"/>
    <w:rsid w:val="00B86E63"/>
    <w:rsid w:val="00BB7D67"/>
    <w:rsid w:val="00BC054E"/>
    <w:rsid w:val="00BE5000"/>
    <w:rsid w:val="00BF303B"/>
    <w:rsid w:val="00BF6B51"/>
    <w:rsid w:val="00C10DF4"/>
    <w:rsid w:val="00C1733D"/>
    <w:rsid w:val="00C206A9"/>
    <w:rsid w:val="00C273D9"/>
    <w:rsid w:val="00C47728"/>
    <w:rsid w:val="00C6067A"/>
    <w:rsid w:val="00C71BAB"/>
    <w:rsid w:val="00C9031D"/>
    <w:rsid w:val="00CC1354"/>
    <w:rsid w:val="00CD5A78"/>
    <w:rsid w:val="00D23593"/>
    <w:rsid w:val="00D422C2"/>
    <w:rsid w:val="00D70CAD"/>
    <w:rsid w:val="00D70F96"/>
    <w:rsid w:val="00D723FD"/>
    <w:rsid w:val="00D72931"/>
    <w:rsid w:val="00D7624B"/>
    <w:rsid w:val="00DD0EB7"/>
    <w:rsid w:val="00DE0D72"/>
    <w:rsid w:val="00DE0DDD"/>
    <w:rsid w:val="00DE430A"/>
    <w:rsid w:val="00DF438E"/>
    <w:rsid w:val="00DF7C8D"/>
    <w:rsid w:val="00E21100"/>
    <w:rsid w:val="00E414DF"/>
    <w:rsid w:val="00E44F04"/>
    <w:rsid w:val="00E70B74"/>
    <w:rsid w:val="00E8668F"/>
    <w:rsid w:val="00E92514"/>
    <w:rsid w:val="00E93465"/>
    <w:rsid w:val="00EA5BB0"/>
    <w:rsid w:val="00EC6807"/>
    <w:rsid w:val="00ED527E"/>
    <w:rsid w:val="00ED68B1"/>
    <w:rsid w:val="00EF053B"/>
    <w:rsid w:val="00F04207"/>
    <w:rsid w:val="00F124E1"/>
    <w:rsid w:val="00F148F8"/>
    <w:rsid w:val="00F26C6D"/>
    <w:rsid w:val="00F27CBE"/>
    <w:rsid w:val="00F42952"/>
    <w:rsid w:val="00F4383B"/>
    <w:rsid w:val="00F55D10"/>
    <w:rsid w:val="00F565CB"/>
    <w:rsid w:val="00F633AC"/>
    <w:rsid w:val="00F7016A"/>
    <w:rsid w:val="00F77D0F"/>
    <w:rsid w:val="00FC226F"/>
    <w:rsid w:val="00FD136C"/>
    <w:rsid w:val="00FD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15F7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basedOn w:val="a0"/>
    <w:link w:val="a3"/>
    <w:uiPriority w:val="99"/>
    <w:rsid w:val="00615F7A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rsid w:val="00615F7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15F7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rsid w:val="00D7624B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206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6A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2283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975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75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9"/>
    <w:rsid w:val="004F533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4F533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1">
    <w:name w:val="Подпись к таблице (3)_"/>
    <w:basedOn w:val="a0"/>
    <w:rsid w:val="004F53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b">
    <w:name w:val="Подпись к таблице_"/>
    <w:basedOn w:val="a0"/>
    <w:link w:val="ac"/>
    <w:rsid w:val="004F533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2">
    <w:name w:val="Подпись к таблице (3)"/>
    <w:basedOn w:val="31"/>
    <w:rsid w:val="004F53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3FranklinGothicBook75pt0pt">
    <w:name w:val="Основной текст (13) + Franklin Gothic Book;7;5 pt;Малые прописные;Интервал 0 pt"/>
    <w:basedOn w:val="13"/>
    <w:rsid w:val="004F533A"/>
    <w:rPr>
      <w:rFonts w:ascii="Franklin Gothic Book" w:eastAsia="Franklin Gothic Book" w:hAnsi="Franklin Gothic Book" w:cs="Franklin Gothic Book"/>
      <w:smallCaps/>
      <w:spacing w:val="-10"/>
      <w:sz w:val="15"/>
      <w:szCs w:val="15"/>
      <w:shd w:val="clear" w:color="auto" w:fill="FFFFFF"/>
    </w:rPr>
  </w:style>
  <w:style w:type="character" w:customStyle="1" w:styleId="5">
    <w:name w:val="Основной текст5"/>
    <w:basedOn w:val="aa"/>
    <w:rsid w:val="004F533A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37">
    <w:name w:val="Основной текст (37)_"/>
    <w:basedOn w:val="a0"/>
    <w:link w:val="370"/>
    <w:rsid w:val="004F533A"/>
    <w:rPr>
      <w:rFonts w:ascii="Tahoma" w:eastAsia="Tahoma" w:hAnsi="Tahoma" w:cs="Tahoma"/>
      <w:shd w:val="clear" w:color="auto" w:fill="FFFFFF"/>
    </w:rPr>
  </w:style>
  <w:style w:type="paragraph" w:customStyle="1" w:styleId="9">
    <w:name w:val="Основной текст9"/>
    <w:basedOn w:val="a"/>
    <w:link w:val="aa"/>
    <w:rsid w:val="004F533A"/>
    <w:pPr>
      <w:shd w:val="clear" w:color="auto" w:fill="FFFFFF"/>
      <w:spacing w:after="360" w:line="0" w:lineRule="atLeast"/>
      <w:ind w:hanging="1040"/>
    </w:pPr>
    <w:rPr>
      <w:sz w:val="23"/>
      <w:szCs w:val="23"/>
      <w:lang w:eastAsia="en-US"/>
    </w:rPr>
  </w:style>
  <w:style w:type="paragraph" w:customStyle="1" w:styleId="130">
    <w:name w:val="Основной текст (13)"/>
    <w:basedOn w:val="a"/>
    <w:link w:val="13"/>
    <w:rsid w:val="004F533A"/>
    <w:pPr>
      <w:shd w:val="clear" w:color="auto" w:fill="FFFFFF"/>
      <w:spacing w:line="0" w:lineRule="atLeast"/>
      <w:jc w:val="both"/>
    </w:pPr>
    <w:rPr>
      <w:sz w:val="19"/>
      <w:szCs w:val="19"/>
      <w:lang w:eastAsia="en-US"/>
    </w:rPr>
  </w:style>
  <w:style w:type="paragraph" w:customStyle="1" w:styleId="ac">
    <w:name w:val="Подпись к таблице"/>
    <w:basedOn w:val="a"/>
    <w:link w:val="ab"/>
    <w:rsid w:val="004F533A"/>
    <w:pPr>
      <w:shd w:val="clear" w:color="auto" w:fill="FFFFFF"/>
      <w:spacing w:line="0" w:lineRule="atLeast"/>
    </w:pPr>
    <w:rPr>
      <w:sz w:val="20"/>
      <w:szCs w:val="20"/>
      <w:lang w:eastAsia="en-US"/>
    </w:rPr>
  </w:style>
  <w:style w:type="paragraph" w:customStyle="1" w:styleId="370">
    <w:name w:val="Основной текст (37)"/>
    <w:basedOn w:val="a"/>
    <w:link w:val="37"/>
    <w:rsid w:val="004F533A"/>
    <w:pPr>
      <w:shd w:val="clear" w:color="auto" w:fill="FFFFFF"/>
      <w:spacing w:line="0" w:lineRule="atLeast"/>
      <w:jc w:val="right"/>
    </w:pPr>
    <w:rPr>
      <w:rFonts w:ascii="Tahoma" w:eastAsia="Tahoma" w:hAnsi="Tahoma" w:cs="Tahoma"/>
      <w:sz w:val="22"/>
      <w:szCs w:val="22"/>
      <w:lang w:eastAsia="en-US"/>
    </w:rPr>
  </w:style>
  <w:style w:type="character" w:styleId="ad">
    <w:name w:val="annotation reference"/>
    <w:basedOn w:val="a0"/>
    <w:uiPriority w:val="99"/>
    <w:semiHidden/>
    <w:unhideWhenUsed/>
    <w:rsid w:val="00A9235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9235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923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9235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923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CC13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15F7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615F7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rsid w:val="00615F7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15F7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rsid w:val="00D7624B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206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6A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2283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975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75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9"/>
    <w:rsid w:val="004F533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4F533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1">
    <w:name w:val="Подпись к таблице (3)_"/>
    <w:basedOn w:val="a0"/>
    <w:rsid w:val="004F53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b">
    <w:name w:val="Подпись к таблице_"/>
    <w:basedOn w:val="a0"/>
    <w:link w:val="ac"/>
    <w:rsid w:val="004F533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2">
    <w:name w:val="Подпись к таблице (3)"/>
    <w:basedOn w:val="31"/>
    <w:rsid w:val="004F53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3FranklinGothicBook75pt0pt">
    <w:name w:val="Основной текст (13) + Franklin Gothic Book;7;5 pt;Малые прописные;Интервал 0 pt"/>
    <w:basedOn w:val="13"/>
    <w:rsid w:val="004F533A"/>
    <w:rPr>
      <w:rFonts w:ascii="Franklin Gothic Book" w:eastAsia="Franklin Gothic Book" w:hAnsi="Franklin Gothic Book" w:cs="Franklin Gothic Book"/>
      <w:smallCaps/>
      <w:spacing w:val="-10"/>
      <w:sz w:val="15"/>
      <w:szCs w:val="15"/>
      <w:shd w:val="clear" w:color="auto" w:fill="FFFFFF"/>
    </w:rPr>
  </w:style>
  <w:style w:type="character" w:customStyle="1" w:styleId="5">
    <w:name w:val="Основной текст5"/>
    <w:basedOn w:val="aa"/>
    <w:rsid w:val="004F533A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37">
    <w:name w:val="Основной текст (37)_"/>
    <w:basedOn w:val="a0"/>
    <w:link w:val="370"/>
    <w:rsid w:val="004F533A"/>
    <w:rPr>
      <w:rFonts w:ascii="Tahoma" w:eastAsia="Tahoma" w:hAnsi="Tahoma" w:cs="Tahoma"/>
      <w:shd w:val="clear" w:color="auto" w:fill="FFFFFF"/>
    </w:rPr>
  </w:style>
  <w:style w:type="paragraph" w:customStyle="1" w:styleId="9">
    <w:name w:val="Основной текст9"/>
    <w:basedOn w:val="a"/>
    <w:link w:val="aa"/>
    <w:rsid w:val="004F533A"/>
    <w:pPr>
      <w:shd w:val="clear" w:color="auto" w:fill="FFFFFF"/>
      <w:spacing w:after="360" w:line="0" w:lineRule="atLeast"/>
      <w:ind w:hanging="1040"/>
    </w:pPr>
    <w:rPr>
      <w:sz w:val="23"/>
      <w:szCs w:val="23"/>
      <w:lang w:eastAsia="en-US"/>
    </w:rPr>
  </w:style>
  <w:style w:type="paragraph" w:customStyle="1" w:styleId="130">
    <w:name w:val="Основной текст (13)"/>
    <w:basedOn w:val="a"/>
    <w:link w:val="13"/>
    <w:rsid w:val="004F533A"/>
    <w:pPr>
      <w:shd w:val="clear" w:color="auto" w:fill="FFFFFF"/>
      <w:spacing w:line="0" w:lineRule="atLeast"/>
      <w:jc w:val="both"/>
    </w:pPr>
    <w:rPr>
      <w:sz w:val="19"/>
      <w:szCs w:val="19"/>
      <w:lang w:eastAsia="en-US"/>
    </w:rPr>
  </w:style>
  <w:style w:type="paragraph" w:customStyle="1" w:styleId="ac">
    <w:name w:val="Подпись к таблице"/>
    <w:basedOn w:val="a"/>
    <w:link w:val="ab"/>
    <w:rsid w:val="004F533A"/>
    <w:pPr>
      <w:shd w:val="clear" w:color="auto" w:fill="FFFFFF"/>
      <w:spacing w:line="0" w:lineRule="atLeast"/>
    </w:pPr>
    <w:rPr>
      <w:sz w:val="20"/>
      <w:szCs w:val="20"/>
      <w:lang w:eastAsia="en-US"/>
    </w:rPr>
  </w:style>
  <w:style w:type="paragraph" w:customStyle="1" w:styleId="370">
    <w:name w:val="Основной текст (37)"/>
    <w:basedOn w:val="a"/>
    <w:link w:val="37"/>
    <w:rsid w:val="004F533A"/>
    <w:pPr>
      <w:shd w:val="clear" w:color="auto" w:fill="FFFFFF"/>
      <w:spacing w:line="0" w:lineRule="atLeast"/>
      <w:jc w:val="right"/>
    </w:pPr>
    <w:rPr>
      <w:rFonts w:ascii="Tahoma" w:eastAsia="Tahoma" w:hAnsi="Tahoma" w:cs="Tahoma"/>
      <w:sz w:val="22"/>
      <w:szCs w:val="22"/>
      <w:lang w:eastAsia="en-US"/>
    </w:rPr>
  </w:style>
  <w:style w:type="character" w:styleId="ad">
    <w:name w:val="annotation reference"/>
    <w:basedOn w:val="a0"/>
    <w:uiPriority w:val="99"/>
    <w:semiHidden/>
    <w:unhideWhenUsed/>
    <w:rsid w:val="00A9235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9235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923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9235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923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CC13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8FA87-35DB-4AA3-A416-82B59B9B2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3622</Words>
  <Characters>20649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Черепетская ГРЭС</Company>
  <LinksUpToDate>false</LinksUpToDate>
  <CharactersWithSpaces>24223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Пахомов</dc:creator>
  <cp:lastModifiedBy>Vasily</cp:lastModifiedBy>
  <cp:revision>7</cp:revision>
  <cp:lastPrinted>2018-12-25T11:33:00Z</cp:lastPrinted>
  <dcterms:created xsi:type="dcterms:W3CDTF">2018-12-25T14:36:00Z</dcterms:created>
  <dcterms:modified xsi:type="dcterms:W3CDTF">2019-03-16T16:44:00Z</dcterms:modified>
</cp:coreProperties>
</file>